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4B7DF" w14:textId="77777777" w:rsidR="006615DE" w:rsidRDefault="00000000">
      <w:pPr>
        <w:spacing w:after="40" w:line="252" w:lineRule="auto"/>
        <w:jc w:val="center"/>
      </w:pPr>
      <w:r>
        <w:rPr>
          <w:b/>
          <w:color w:val="17365D"/>
          <w:sz w:val="46"/>
        </w:rPr>
        <w:t>MOVING SALARY LANES AT ECC</w:t>
      </w:r>
    </w:p>
    <w:p w14:paraId="54AE92F8" w14:textId="77777777" w:rsidR="006615DE" w:rsidRDefault="00000000">
      <w:pPr>
        <w:spacing w:line="252" w:lineRule="auto"/>
        <w:jc w:val="center"/>
      </w:pPr>
      <w:r>
        <w:rPr>
          <w:color w:val="56636C"/>
          <w:sz w:val="26"/>
        </w:rPr>
        <w:t>A practical guide for full-time and unit adjunct faculty</w:t>
      </w:r>
    </w:p>
    <w:p w14:paraId="48490D55" w14:textId="77777777" w:rsidR="006615DE" w:rsidRDefault="00000000">
      <w:pPr>
        <w:spacing w:after="100" w:line="240" w:lineRule="auto"/>
        <w:jc w:val="center"/>
      </w:pPr>
      <w:r>
        <w:rPr>
          <w:i/>
          <w:color w:val="66727C"/>
          <w:sz w:val="18"/>
        </w:rPr>
        <w:t>Based on the current Faculty Development Handbook and 2026-2028 ECCFA Agreement.</w:t>
      </w:r>
    </w:p>
    <w:tbl>
      <w:tblPr>
        <w:tblW w:w="0" w:type="auto"/>
        <w:jc w:val="center"/>
        <w:tblLook w:val="04A0" w:firstRow="1" w:lastRow="0" w:firstColumn="1" w:lastColumn="0" w:noHBand="0" w:noVBand="1"/>
      </w:tblPr>
      <w:tblGrid>
        <w:gridCol w:w="10570"/>
      </w:tblGrid>
      <w:tr w:rsidR="006615DE" w14:paraId="2497A167" w14:textId="77777777">
        <w:trPr>
          <w:cantSplit/>
          <w:jc w:val="center"/>
        </w:trPr>
        <w:tc>
          <w:tcPr>
            <w:tcW w:w="10570" w:type="dxa"/>
            <w:shd w:val="clear" w:color="auto" w:fill="9B1C31"/>
            <w:tcMar>
              <w:top w:w="85" w:type="dxa"/>
              <w:left w:w="125" w:type="dxa"/>
              <w:bottom w:w="75" w:type="dxa"/>
              <w:right w:w="125" w:type="dxa"/>
            </w:tcMar>
          </w:tcPr>
          <w:p w14:paraId="35915C88" w14:textId="77777777" w:rsidR="006615DE" w:rsidRDefault="00000000">
            <w:pPr>
              <w:keepNext/>
              <w:keepLines/>
              <w:spacing w:after="0" w:line="252" w:lineRule="auto"/>
            </w:pPr>
            <w:r>
              <w:rPr>
                <w:b/>
                <w:color w:val="FFFFFF"/>
                <w:sz w:val="25"/>
              </w:rPr>
              <w:t>START HERE: LANE CREDIT AND FUNDING ARE TWO DIFFERENT PROCESSES</w:t>
            </w:r>
          </w:p>
        </w:tc>
      </w:tr>
      <w:tr w:rsidR="006615DE" w14:paraId="53794804" w14:textId="77777777">
        <w:trPr>
          <w:cantSplit/>
          <w:jc w:val="center"/>
        </w:trPr>
        <w:tc>
          <w:tcPr>
            <w:tcW w:w="10570" w:type="dxa"/>
            <w:shd w:val="clear" w:color="auto" w:fill="F8EEF1"/>
            <w:tcMar>
              <w:top w:w="105" w:type="dxa"/>
              <w:left w:w="125" w:type="dxa"/>
              <w:bottom w:w="100" w:type="dxa"/>
              <w:right w:w="125" w:type="dxa"/>
            </w:tcMar>
          </w:tcPr>
          <w:p w14:paraId="6817B7A5" w14:textId="77777777" w:rsidR="006615DE" w:rsidRDefault="00000000">
            <w:pPr>
              <w:spacing w:after="80" w:line="247" w:lineRule="auto"/>
            </w:pPr>
            <w:r>
              <w:t>A Faculty Development Funding Request can help pay for an eligible course or activity, but it does not itself award salary-lane credit.</w:t>
            </w:r>
          </w:p>
          <w:p w14:paraId="70ED1CDD" w14:textId="77777777" w:rsidR="006615DE" w:rsidRDefault="00000000">
            <w:pPr>
              <w:spacing w:after="80" w:line="247" w:lineRule="auto"/>
            </w:pPr>
            <w:r>
              <w:t>Likewise, approval for lane credit does not automatically reimburse the cost. If you want both money and lane credit, complete both processes.</w:t>
            </w:r>
          </w:p>
        </w:tc>
      </w:tr>
    </w:tbl>
    <w:p w14:paraId="6ECC937F" w14:textId="77777777" w:rsidR="006615DE" w:rsidRDefault="006615DE">
      <w:pPr>
        <w:spacing w:after="0"/>
      </w:pPr>
    </w:p>
    <w:tbl>
      <w:tblPr>
        <w:tblW w:w="0" w:type="auto"/>
        <w:jc w:val="center"/>
        <w:tblLook w:val="04A0" w:firstRow="1" w:lastRow="0" w:firstColumn="1" w:lastColumn="0" w:noHBand="0" w:noVBand="1"/>
      </w:tblPr>
      <w:tblGrid>
        <w:gridCol w:w="10570"/>
      </w:tblGrid>
      <w:tr w:rsidR="006615DE" w14:paraId="6A7AD547" w14:textId="77777777">
        <w:trPr>
          <w:cantSplit/>
          <w:jc w:val="center"/>
        </w:trPr>
        <w:tc>
          <w:tcPr>
            <w:tcW w:w="10570" w:type="dxa"/>
            <w:shd w:val="clear" w:color="auto" w:fill="174A7E"/>
            <w:tcMar>
              <w:top w:w="125" w:type="dxa"/>
              <w:left w:w="150" w:type="dxa"/>
              <w:bottom w:w="115" w:type="dxa"/>
              <w:right w:w="150" w:type="dxa"/>
            </w:tcMar>
          </w:tcPr>
          <w:p w14:paraId="39436B5E" w14:textId="77777777" w:rsidR="006615DE" w:rsidRDefault="00000000">
            <w:pPr>
              <w:keepNext/>
              <w:keepLines/>
              <w:spacing w:after="0" w:line="252" w:lineRule="auto"/>
            </w:pPr>
            <w:r>
              <w:rPr>
                <w:b/>
                <w:color w:val="FFFFFF"/>
                <w:sz w:val="32"/>
              </w:rPr>
              <w:t>WHERE THE FORMS ARE</w:t>
            </w:r>
          </w:p>
        </w:tc>
      </w:tr>
    </w:tbl>
    <w:p w14:paraId="055506B9" w14:textId="77777777" w:rsidR="006615DE" w:rsidRDefault="006615DE">
      <w:pPr>
        <w:spacing w:after="0"/>
      </w:pPr>
    </w:p>
    <w:p w14:paraId="29EF9956" w14:textId="77777777" w:rsidR="006615DE" w:rsidRDefault="00000000">
      <w:pPr>
        <w:spacing w:after="40" w:line="252" w:lineRule="auto"/>
      </w:pPr>
      <w:r>
        <w:rPr>
          <w:b/>
        </w:rPr>
        <w:t>My.Elgin.edu  &gt;  Spaces  &gt;  Teaching, Learning and Student Development (TLSD)  &gt;  Files</w:t>
      </w:r>
    </w:p>
    <w:p w14:paraId="67DA3F92" w14:textId="77777777" w:rsidR="006615DE" w:rsidRDefault="00000000">
      <w:pPr>
        <w:spacing w:after="100" w:line="252" w:lineRule="auto"/>
      </w:pPr>
      <w:hyperlink r:id="rId8">
        <w:r>
          <w:rPr>
            <w:color w:val="365F91"/>
            <w:szCs w:val="24"/>
            <w:u w:val="single"/>
          </w:rPr>
          <w:t>my.elgin.edu/spaces/tlsd/files/</w:t>
        </w:r>
      </w:hyperlink>
    </w:p>
    <w:p w14:paraId="3AC5C13F" w14:textId="77777777" w:rsidR="006615DE" w:rsidRDefault="00000000">
      <w:pPr>
        <w:spacing w:before="20" w:after="40" w:line="240" w:lineRule="auto"/>
      </w:pPr>
      <w:r>
        <w:rPr>
          <w:b/>
          <w:sz w:val="21"/>
        </w:rPr>
        <w:t>Current lane-related forms include:</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6615DE" w14:paraId="2087F8B4" w14:textId="77777777">
        <w:trPr>
          <w:cantSplit/>
        </w:trPr>
        <w:tc>
          <w:tcPr>
            <w:tcW w:w="5112" w:type="dxa"/>
            <w:tcMar>
              <w:top w:w="0" w:type="dxa"/>
              <w:left w:w="0" w:type="dxa"/>
              <w:bottom w:w="10" w:type="dxa"/>
              <w:right w:w="110" w:type="dxa"/>
            </w:tcMar>
          </w:tcPr>
          <w:p w14:paraId="4F93555E" w14:textId="77777777" w:rsidR="006615DE" w:rsidRDefault="00000000">
            <w:pPr>
              <w:spacing w:after="20" w:line="240" w:lineRule="auto"/>
            </w:pPr>
            <w:r>
              <w:rPr>
                <w:sz w:val="19"/>
              </w:rPr>
              <w:t>•  Alternate Lane Credit (Form II.1)</w:t>
            </w:r>
          </w:p>
        </w:tc>
        <w:tc>
          <w:tcPr>
            <w:tcW w:w="5112" w:type="dxa"/>
            <w:tcMar>
              <w:top w:w="0" w:type="dxa"/>
              <w:left w:w="0" w:type="dxa"/>
              <w:bottom w:w="10" w:type="dxa"/>
              <w:right w:w="110" w:type="dxa"/>
            </w:tcMar>
          </w:tcPr>
          <w:p w14:paraId="623EDBED" w14:textId="77777777" w:rsidR="006615DE" w:rsidRDefault="00000000">
            <w:pPr>
              <w:spacing w:after="20" w:line="240" w:lineRule="auto"/>
            </w:pPr>
            <w:r>
              <w:rPr>
                <w:sz w:val="19"/>
              </w:rPr>
              <w:t>•  CETAL Lane Movement Request (Form I.3)</w:t>
            </w:r>
          </w:p>
        </w:tc>
      </w:tr>
      <w:tr w:rsidR="006615DE" w14:paraId="398D8C1F" w14:textId="77777777">
        <w:trPr>
          <w:cantSplit/>
        </w:trPr>
        <w:tc>
          <w:tcPr>
            <w:tcW w:w="5112" w:type="dxa"/>
            <w:tcMar>
              <w:top w:w="0" w:type="dxa"/>
              <w:left w:w="0" w:type="dxa"/>
              <w:bottom w:w="10" w:type="dxa"/>
              <w:right w:w="110" w:type="dxa"/>
            </w:tcMar>
          </w:tcPr>
          <w:p w14:paraId="1B5CD08F" w14:textId="77777777" w:rsidR="006615DE" w:rsidRDefault="00000000">
            <w:pPr>
              <w:spacing w:after="20" w:line="240" w:lineRule="auto"/>
            </w:pPr>
            <w:r>
              <w:rPr>
                <w:sz w:val="19"/>
              </w:rPr>
              <w:t>•  Pre-Approval of a Degree Program for Salary Lane Movement (Form I.1)</w:t>
            </w:r>
          </w:p>
        </w:tc>
        <w:tc>
          <w:tcPr>
            <w:tcW w:w="5112" w:type="dxa"/>
            <w:tcMar>
              <w:top w:w="0" w:type="dxa"/>
              <w:left w:w="0" w:type="dxa"/>
              <w:bottom w:w="10" w:type="dxa"/>
              <w:right w:w="110" w:type="dxa"/>
            </w:tcMar>
          </w:tcPr>
          <w:p w14:paraId="52B9B625" w14:textId="77777777" w:rsidR="006615DE" w:rsidRDefault="00000000">
            <w:pPr>
              <w:spacing w:after="20" w:line="240" w:lineRule="auto"/>
            </w:pPr>
            <w:r>
              <w:rPr>
                <w:sz w:val="19"/>
              </w:rPr>
              <w:t>•  Pre-Approval of Certified Credits for Salary Lane Movement (Form I.2)</w:t>
            </w:r>
          </w:p>
        </w:tc>
      </w:tr>
    </w:tbl>
    <w:tbl>
      <w:tblPr>
        <w:tblW w:w="0" w:type="auto"/>
        <w:jc w:val="center"/>
        <w:tblLook w:val="04A0" w:firstRow="1" w:lastRow="0" w:firstColumn="1" w:lastColumn="0" w:noHBand="0" w:noVBand="1"/>
      </w:tblPr>
      <w:tblGrid>
        <w:gridCol w:w="10570"/>
      </w:tblGrid>
      <w:tr w:rsidR="006615DE" w14:paraId="2F099781" w14:textId="77777777">
        <w:trPr>
          <w:cantSplit/>
          <w:jc w:val="center"/>
        </w:trPr>
        <w:tc>
          <w:tcPr>
            <w:tcW w:w="10570" w:type="dxa"/>
            <w:shd w:val="clear" w:color="auto" w:fill="4452A3"/>
            <w:tcMar>
              <w:top w:w="125" w:type="dxa"/>
              <w:left w:w="150" w:type="dxa"/>
              <w:bottom w:w="115" w:type="dxa"/>
              <w:right w:w="150" w:type="dxa"/>
            </w:tcMar>
          </w:tcPr>
          <w:p w14:paraId="06456392" w14:textId="77777777" w:rsidR="006615DE" w:rsidRDefault="00000000">
            <w:pPr>
              <w:keepNext/>
              <w:keepLines/>
              <w:spacing w:after="0" w:line="252" w:lineRule="auto"/>
            </w:pPr>
            <w:r>
              <w:rPr>
                <w:b/>
                <w:color w:val="FFFFFF"/>
                <w:sz w:val="32"/>
              </w:rPr>
              <w:t>WHICH ROUTE DO I USE?</w:t>
            </w:r>
          </w:p>
        </w:tc>
      </w:tr>
    </w:tbl>
    <w:p w14:paraId="1E0603EF" w14:textId="77777777" w:rsidR="006615DE" w:rsidRDefault="006615DE">
      <w:pPr>
        <w:spacing w:after="0"/>
      </w:pPr>
    </w:p>
    <w:tbl>
      <w:tblPr>
        <w:tblW w:w="0" w:type="auto"/>
        <w:jc w:val="center"/>
        <w:tblLayout w:type="fixed"/>
        <w:tblLook w:val="04A0" w:firstRow="1" w:lastRow="0" w:firstColumn="1" w:lastColumn="0" w:noHBand="0" w:noVBand="1"/>
      </w:tblPr>
      <w:tblGrid>
        <w:gridCol w:w="2088"/>
        <w:gridCol w:w="1440"/>
        <w:gridCol w:w="5328"/>
        <w:gridCol w:w="2232"/>
      </w:tblGrid>
      <w:tr w:rsidR="006615DE" w14:paraId="1DABE0B9" w14:textId="77777777">
        <w:trPr>
          <w:cantSplit/>
          <w:tblHeader/>
          <w:jc w:val="center"/>
        </w:trPr>
        <w:tc>
          <w:tcPr>
            <w:tcW w:w="2088" w:type="dxa"/>
            <w:shd w:val="clear" w:color="auto" w:fill="174A7E"/>
            <w:tcMar>
              <w:top w:w="90" w:type="dxa"/>
              <w:left w:w="100" w:type="dxa"/>
              <w:bottom w:w="90" w:type="dxa"/>
              <w:right w:w="100" w:type="dxa"/>
            </w:tcMar>
          </w:tcPr>
          <w:p w14:paraId="67D1BA05" w14:textId="77777777" w:rsidR="006615DE" w:rsidRDefault="00000000">
            <w:pPr>
              <w:spacing w:after="0" w:line="252" w:lineRule="auto"/>
            </w:pPr>
            <w:r>
              <w:rPr>
                <w:b/>
                <w:color w:val="FFFFFF"/>
                <w:sz w:val="23"/>
              </w:rPr>
              <w:t>Route</w:t>
            </w:r>
          </w:p>
        </w:tc>
        <w:tc>
          <w:tcPr>
            <w:tcW w:w="1440" w:type="dxa"/>
            <w:shd w:val="clear" w:color="auto" w:fill="174A7E"/>
            <w:tcMar>
              <w:top w:w="90" w:type="dxa"/>
              <w:left w:w="100" w:type="dxa"/>
              <w:bottom w:w="90" w:type="dxa"/>
              <w:right w:w="100" w:type="dxa"/>
            </w:tcMar>
          </w:tcPr>
          <w:p w14:paraId="73DA359E" w14:textId="77777777" w:rsidR="006615DE" w:rsidRDefault="00000000">
            <w:pPr>
              <w:spacing w:after="0" w:line="252" w:lineRule="auto"/>
            </w:pPr>
            <w:r>
              <w:rPr>
                <w:b/>
                <w:color w:val="FFFFFF"/>
                <w:sz w:val="23"/>
              </w:rPr>
              <w:t>Form</w:t>
            </w:r>
          </w:p>
        </w:tc>
        <w:tc>
          <w:tcPr>
            <w:tcW w:w="5328" w:type="dxa"/>
            <w:shd w:val="clear" w:color="auto" w:fill="174A7E"/>
            <w:tcMar>
              <w:top w:w="90" w:type="dxa"/>
              <w:left w:w="100" w:type="dxa"/>
              <w:bottom w:w="90" w:type="dxa"/>
              <w:right w:w="100" w:type="dxa"/>
            </w:tcMar>
          </w:tcPr>
          <w:p w14:paraId="1547EC81" w14:textId="77777777" w:rsidR="006615DE" w:rsidRDefault="00000000">
            <w:pPr>
              <w:spacing w:after="0" w:line="252" w:lineRule="auto"/>
            </w:pPr>
            <w:r>
              <w:rPr>
                <w:b/>
                <w:color w:val="FFFFFF"/>
                <w:sz w:val="23"/>
              </w:rPr>
              <w:t>Use it when...</w:t>
            </w:r>
          </w:p>
        </w:tc>
        <w:tc>
          <w:tcPr>
            <w:tcW w:w="2232" w:type="dxa"/>
            <w:shd w:val="clear" w:color="auto" w:fill="174A7E"/>
            <w:tcMar>
              <w:top w:w="90" w:type="dxa"/>
              <w:left w:w="100" w:type="dxa"/>
              <w:bottom w:w="90" w:type="dxa"/>
              <w:right w:w="100" w:type="dxa"/>
            </w:tcMar>
          </w:tcPr>
          <w:p w14:paraId="0348DF51" w14:textId="77777777" w:rsidR="006615DE" w:rsidRDefault="00000000">
            <w:pPr>
              <w:spacing w:after="0" w:line="252" w:lineRule="auto"/>
            </w:pPr>
            <w:r>
              <w:rPr>
                <w:b/>
                <w:color w:val="FFFFFF"/>
                <w:sz w:val="23"/>
              </w:rPr>
              <w:t>Timing</w:t>
            </w:r>
          </w:p>
        </w:tc>
      </w:tr>
      <w:tr w:rsidR="006615DE" w14:paraId="7C5A4A98" w14:textId="77777777">
        <w:trPr>
          <w:cantSplit/>
          <w:jc w:val="center"/>
        </w:trPr>
        <w:tc>
          <w:tcPr>
            <w:tcW w:w="2088" w:type="dxa"/>
            <w:shd w:val="clear" w:color="auto" w:fill="EEF0FB"/>
            <w:tcMar>
              <w:top w:w="90" w:type="dxa"/>
              <w:left w:w="100" w:type="dxa"/>
              <w:bottom w:w="90" w:type="dxa"/>
              <w:right w:w="100" w:type="dxa"/>
            </w:tcMar>
            <w:vAlign w:val="center"/>
          </w:tcPr>
          <w:p w14:paraId="65D8D8D2" w14:textId="77777777" w:rsidR="006615DE" w:rsidRDefault="00000000">
            <w:pPr>
              <w:spacing w:after="0" w:line="252" w:lineRule="auto"/>
            </w:pPr>
            <w:r>
              <w:rPr>
                <w:b/>
                <w:color w:val="4452A3"/>
                <w:sz w:val="22"/>
              </w:rPr>
              <w:t>DEGREE PROGRAM</w:t>
            </w:r>
          </w:p>
        </w:tc>
        <w:tc>
          <w:tcPr>
            <w:tcW w:w="1440" w:type="dxa"/>
            <w:tcMar>
              <w:top w:w="90" w:type="dxa"/>
              <w:left w:w="100" w:type="dxa"/>
              <w:bottom w:w="90" w:type="dxa"/>
              <w:right w:w="100" w:type="dxa"/>
            </w:tcMar>
            <w:vAlign w:val="center"/>
          </w:tcPr>
          <w:p w14:paraId="4B02E94C" w14:textId="77777777" w:rsidR="006615DE" w:rsidRDefault="00000000">
            <w:pPr>
              <w:spacing w:after="0" w:line="252" w:lineRule="auto"/>
            </w:pPr>
            <w:r>
              <w:rPr>
                <w:b/>
                <w:sz w:val="23"/>
              </w:rPr>
              <w:t>Form I.1</w:t>
            </w:r>
          </w:p>
        </w:tc>
        <w:tc>
          <w:tcPr>
            <w:tcW w:w="5328" w:type="dxa"/>
            <w:tcMar>
              <w:top w:w="90" w:type="dxa"/>
              <w:left w:w="100" w:type="dxa"/>
              <w:bottom w:w="90" w:type="dxa"/>
              <w:right w:w="100" w:type="dxa"/>
            </w:tcMar>
            <w:vAlign w:val="center"/>
          </w:tcPr>
          <w:p w14:paraId="49BCEFDC" w14:textId="77777777" w:rsidR="006615DE" w:rsidRDefault="00000000">
            <w:pPr>
              <w:spacing w:after="0" w:line="252" w:lineRule="auto"/>
            </w:pPr>
            <w:r>
              <w:rPr>
                <w:sz w:val="22"/>
              </w:rPr>
              <w:t>Entering an accredited degree program; approved curriculum counts as earned.</w:t>
            </w:r>
          </w:p>
        </w:tc>
        <w:tc>
          <w:tcPr>
            <w:tcW w:w="2232" w:type="dxa"/>
            <w:tcMar>
              <w:top w:w="90" w:type="dxa"/>
              <w:left w:w="100" w:type="dxa"/>
              <w:bottom w:w="90" w:type="dxa"/>
              <w:right w:w="100" w:type="dxa"/>
            </w:tcMar>
            <w:vAlign w:val="center"/>
          </w:tcPr>
          <w:p w14:paraId="704AB04C" w14:textId="77777777" w:rsidR="006615DE" w:rsidRDefault="00000000">
            <w:pPr>
              <w:spacing w:after="0" w:line="252" w:lineRule="auto"/>
            </w:pPr>
            <w:r>
              <w:rPr>
                <w:b/>
                <w:color w:val="4452A3"/>
                <w:sz w:val="22"/>
              </w:rPr>
              <w:t>Before enrollment</w:t>
            </w:r>
          </w:p>
        </w:tc>
      </w:tr>
      <w:tr w:rsidR="006615DE" w14:paraId="54127747" w14:textId="77777777">
        <w:trPr>
          <w:cantSplit/>
          <w:jc w:val="center"/>
        </w:trPr>
        <w:tc>
          <w:tcPr>
            <w:tcW w:w="2088" w:type="dxa"/>
            <w:shd w:val="clear" w:color="auto" w:fill="E8F6F7"/>
            <w:tcMar>
              <w:top w:w="90" w:type="dxa"/>
              <w:left w:w="100" w:type="dxa"/>
              <w:bottom w:w="90" w:type="dxa"/>
              <w:right w:w="100" w:type="dxa"/>
            </w:tcMar>
            <w:vAlign w:val="center"/>
          </w:tcPr>
          <w:p w14:paraId="2EEC9425" w14:textId="77777777" w:rsidR="006615DE" w:rsidRDefault="00000000">
            <w:pPr>
              <w:spacing w:after="0" w:line="252" w:lineRule="auto"/>
            </w:pPr>
            <w:r>
              <w:rPr>
                <w:b/>
                <w:color w:val="007C83"/>
                <w:sz w:val="22"/>
              </w:rPr>
              <w:t>CERTIFIED CREDIT</w:t>
            </w:r>
          </w:p>
        </w:tc>
        <w:tc>
          <w:tcPr>
            <w:tcW w:w="1440" w:type="dxa"/>
            <w:tcMar>
              <w:top w:w="90" w:type="dxa"/>
              <w:left w:w="100" w:type="dxa"/>
              <w:bottom w:w="90" w:type="dxa"/>
              <w:right w:w="100" w:type="dxa"/>
            </w:tcMar>
            <w:vAlign w:val="center"/>
          </w:tcPr>
          <w:p w14:paraId="44FC0AB6" w14:textId="77777777" w:rsidR="006615DE" w:rsidRDefault="00000000">
            <w:pPr>
              <w:spacing w:after="0" w:line="252" w:lineRule="auto"/>
            </w:pPr>
            <w:r>
              <w:rPr>
                <w:b/>
                <w:sz w:val="23"/>
              </w:rPr>
              <w:t>Form I.2</w:t>
            </w:r>
          </w:p>
        </w:tc>
        <w:tc>
          <w:tcPr>
            <w:tcW w:w="5328" w:type="dxa"/>
            <w:tcMar>
              <w:top w:w="90" w:type="dxa"/>
              <w:left w:w="100" w:type="dxa"/>
              <w:bottom w:w="90" w:type="dxa"/>
              <w:right w:w="100" w:type="dxa"/>
            </w:tcMar>
            <w:vAlign w:val="center"/>
          </w:tcPr>
          <w:p w14:paraId="1433B599" w14:textId="77777777" w:rsidR="006615DE" w:rsidRDefault="00000000">
            <w:pPr>
              <w:spacing w:after="0" w:line="252" w:lineRule="auto"/>
            </w:pPr>
            <w:r>
              <w:rPr>
                <w:sz w:val="22"/>
              </w:rPr>
              <w:t>Graduate, undergraduate, or transcripted CEU/credit course outside an approved degree plan.</w:t>
            </w:r>
          </w:p>
        </w:tc>
        <w:tc>
          <w:tcPr>
            <w:tcW w:w="2232" w:type="dxa"/>
            <w:tcMar>
              <w:top w:w="90" w:type="dxa"/>
              <w:left w:w="100" w:type="dxa"/>
              <w:bottom w:w="90" w:type="dxa"/>
              <w:right w:w="100" w:type="dxa"/>
            </w:tcMar>
            <w:vAlign w:val="center"/>
          </w:tcPr>
          <w:p w14:paraId="1ECA5B04" w14:textId="77777777" w:rsidR="006615DE" w:rsidRDefault="00000000">
            <w:pPr>
              <w:spacing w:after="0" w:line="252" w:lineRule="auto"/>
            </w:pPr>
            <w:r>
              <w:rPr>
                <w:b/>
                <w:color w:val="007C83"/>
                <w:sz w:val="22"/>
              </w:rPr>
              <w:t>Before enrollment</w:t>
            </w:r>
          </w:p>
        </w:tc>
      </w:tr>
      <w:tr w:rsidR="006615DE" w14:paraId="516F3D31" w14:textId="77777777">
        <w:trPr>
          <w:cantSplit/>
          <w:jc w:val="center"/>
        </w:trPr>
        <w:tc>
          <w:tcPr>
            <w:tcW w:w="2088" w:type="dxa"/>
            <w:shd w:val="clear" w:color="auto" w:fill="EAF4EE"/>
            <w:tcMar>
              <w:top w:w="90" w:type="dxa"/>
              <w:left w:w="100" w:type="dxa"/>
              <w:bottom w:w="90" w:type="dxa"/>
              <w:right w:w="100" w:type="dxa"/>
            </w:tcMar>
            <w:vAlign w:val="center"/>
          </w:tcPr>
          <w:p w14:paraId="6376BBED" w14:textId="77777777" w:rsidR="006615DE" w:rsidRDefault="00000000">
            <w:pPr>
              <w:spacing w:after="0" w:line="252" w:lineRule="auto"/>
            </w:pPr>
            <w:r>
              <w:rPr>
                <w:b/>
                <w:color w:val="2F6F4E"/>
                <w:sz w:val="22"/>
              </w:rPr>
              <w:t>CETAL</w:t>
            </w:r>
          </w:p>
        </w:tc>
        <w:tc>
          <w:tcPr>
            <w:tcW w:w="1440" w:type="dxa"/>
            <w:tcMar>
              <w:top w:w="90" w:type="dxa"/>
              <w:left w:w="100" w:type="dxa"/>
              <w:bottom w:w="90" w:type="dxa"/>
              <w:right w:w="100" w:type="dxa"/>
            </w:tcMar>
            <w:vAlign w:val="center"/>
          </w:tcPr>
          <w:p w14:paraId="5D146AD5" w14:textId="77777777" w:rsidR="006615DE" w:rsidRDefault="00000000">
            <w:pPr>
              <w:spacing w:after="0" w:line="252" w:lineRule="auto"/>
            </w:pPr>
            <w:r>
              <w:rPr>
                <w:b/>
                <w:sz w:val="23"/>
              </w:rPr>
              <w:t>Form I.3</w:t>
            </w:r>
          </w:p>
        </w:tc>
        <w:tc>
          <w:tcPr>
            <w:tcW w:w="5328" w:type="dxa"/>
            <w:tcMar>
              <w:top w:w="90" w:type="dxa"/>
              <w:left w:w="100" w:type="dxa"/>
              <w:bottom w:w="90" w:type="dxa"/>
              <w:right w:w="100" w:type="dxa"/>
            </w:tcMar>
            <w:vAlign w:val="center"/>
          </w:tcPr>
          <w:p w14:paraId="73535141" w14:textId="77777777" w:rsidR="006615DE" w:rsidRDefault="00000000">
            <w:pPr>
              <w:spacing w:after="0" w:line="252" w:lineRule="auto"/>
            </w:pPr>
            <w:r>
              <w:rPr>
                <w:sz w:val="22"/>
              </w:rPr>
              <w:t>eTalent says the activity is pre-approved for CETAL lane movement.</w:t>
            </w:r>
          </w:p>
        </w:tc>
        <w:tc>
          <w:tcPr>
            <w:tcW w:w="2232" w:type="dxa"/>
            <w:tcMar>
              <w:top w:w="90" w:type="dxa"/>
              <w:left w:w="100" w:type="dxa"/>
              <w:bottom w:w="90" w:type="dxa"/>
              <w:right w:w="100" w:type="dxa"/>
            </w:tcMar>
            <w:vAlign w:val="center"/>
          </w:tcPr>
          <w:p w14:paraId="5E612FAF" w14:textId="77777777" w:rsidR="006615DE" w:rsidRDefault="00000000">
            <w:pPr>
              <w:spacing w:after="0" w:line="252" w:lineRule="auto"/>
            </w:pPr>
            <w:r>
              <w:rPr>
                <w:b/>
                <w:color w:val="2F6F4E"/>
                <w:sz w:val="22"/>
              </w:rPr>
              <w:t>Check eTalent first</w:t>
            </w:r>
          </w:p>
        </w:tc>
      </w:tr>
      <w:tr w:rsidR="006615DE" w14:paraId="60F3D0B2" w14:textId="77777777">
        <w:trPr>
          <w:cantSplit/>
          <w:jc w:val="center"/>
        </w:trPr>
        <w:tc>
          <w:tcPr>
            <w:tcW w:w="2088" w:type="dxa"/>
            <w:shd w:val="clear" w:color="auto" w:fill="F3EAF5"/>
            <w:tcMar>
              <w:top w:w="90" w:type="dxa"/>
              <w:left w:w="100" w:type="dxa"/>
              <w:bottom w:w="90" w:type="dxa"/>
              <w:right w:w="100" w:type="dxa"/>
            </w:tcMar>
            <w:vAlign w:val="center"/>
          </w:tcPr>
          <w:p w14:paraId="338B5ADE" w14:textId="77777777" w:rsidR="006615DE" w:rsidRDefault="00000000">
            <w:pPr>
              <w:spacing w:after="0" w:line="252" w:lineRule="auto"/>
            </w:pPr>
            <w:r>
              <w:rPr>
                <w:b/>
                <w:color w:val="7A3E7D"/>
                <w:sz w:val="22"/>
              </w:rPr>
              <w:t>ALTERNATE LANE</w:t>
            </w:r>
          </w:p>
        </w:tc>
        <w:tc>
          <w:tcPr>
            <w:tcW w:w="1440" w:type="dxa"/>
            <w:tcMar>
              <w:top w:w="90" w:type="dxa"/>
              <w:left w:w="100" w:type="dxa"/>
              <w:bottom w:w="90" w:type="dxa"/>
              <w:right w:w="100" w:type="dxa"/>
            </w:tcMar>
            <w:vAlign w:val="center"/>
          </w:tcPr>
          <w:p w14:paraId="0429B6DE" w14:textId="77777777" w:rsidR="006615DE" w:rsidRDefault="00000000">
            <w:pPr>
              <w:spacing w:after="0" w:line="252" w:lineRule="auto"/>
            </w:pPr>
            <w:r>
              <w:rPr>
                <w:b/>
                <w:sz w:val="23"/>
              </w:rPr>
              <w:t>Form II.1</w:t>
            </w:r>
          </w:p>
        </w:tc>
        <w:tc>
          <w:tcPr>
            <w:tcW w:w="5328" w:type="dxa"/>
            <w:tcMar>
              <w:top w:w="90" w:type="dxa"/>
              <w:left w:w="100" w:type="dxa"/>
              <w:bottom w:w="90" w:type="dxa"/>
              <w:right w:w="100" w:type="dxa"/>
            </w:tcMar>
            <w:vAlign w:val="center"/>
          </w:tcPr>
          <w:p w14:paraId="4F590950" w14:textId="77777777" w:rsidR="006615DE" w:rsidRDefault="00000000">
            <w:pPr>
              <w:spacing w:after="0" w:line="252" w:lineRule="auto"/>
            </w:pPr>
            <w:r>
              <w:rPr>
                <w:sz w:val="22"/>
              </w:rPr>
              <w:t>Conferences/training, presentations, certifications, professional works, non-pre-approved CETAL, or a college course that missed pre-approval.</w:t>
            </w:r>
          </w:p>
        </w:tc>
        <w:tc>
          <w:tcPr>
            <w:tcW w:w="2232" w:type="dxa"/>
            <w:tcMar>
              <w:top w:w="90" w:type="dxa"/>
              <w:left w:w="100" w:type="dxa"/>
              <w:bottom w:w="90" w:type="dxa"/>
              <w:right w:w="100" w:type="dxa"/>
            </w:tcMar>
            <w:vAlign w:val="center"/>
          </w:tcPr>
          <w:p w14:paraId="25C7116A" w14:textId="77777777" w:rsidR="006615DE" w:rsidRDefault="00000000">
            <w:pPr>
              <w:spacing w:after="0" w:line="252" w:lineRule="auto"/>
            </w:pPr>
            <w:r>
              <w:rPr>
                <w:b/>
                <w:color w:val="7A3E7D"/>
                <w:sz w:val="22"/>
              </w:rPr>
              <w:t>Before or after, within handbook timelines</w:t>
            </w:r>
          </w:p>
        </w:tc>
      </w:tr>
    </w:tbl>
    <w:p w14:paraId="049A178E" w14:textId="77777777" w:rsidR="006615DE" w:rsidRDefault="006615DE">
      <w:pPr>
        <w:spacing w:after="0"/>
      </w:pPr>
    </w:p>
    <w:tbl>
      <w:tblPr>
        <w:tblW w:w="0" w:type="auto"/>
        <w:jc w:val="center"/>
        <w:tblLook w:val="04A0" w:firstRow="1" w:lastRow="0" w:firstColumn="1" w:lastColumn="0" w:noHBand="0" w:noVBand="1"/>
      </w:tblPr>
      <w:tblGrid>
        <w:gridCol w:w="10570"/>
      </w:tblGrid>
      <w:tr w:rsidR="006615DE" w14:paraId="0C863FA2" w14:textId="77777777">
        <w:trPr>
          <w:cantSplit/>
          <w:jc w:val="center"/>
        </w:trPr>
        <w:tc>
          <w:tcPr>
            <w:tcW w:w="10570" w:type="dxa"/>
            <w:shd w:val="clear" w:color="auto" w:fill="9B1C31"/>
            <w:tcMar>
              <w:top w:w="125" w:type="dxa"/>
              <w:left w:w="150" w:type="dxa"/>
              <w:bottom w:w="115" w:type="dxa"/>
              <w:right w:w="150" w:type="dxa"/>
            </w:tcMar>
          </w:tcPr>
          <w:p w14:paraId="268662BA" w14:textId="77777777" w:rsidR="006615DE" w:rsidRDefault="00000000">
            <w:pPr>
              <w:keepNext/>
              <w:keepLines/>
              <w:spacing w:after="0" w:line="252" w:lineRule="auto"/>
            </w:pPr>
            <w:r>
              <w:rPr>
                <w:b/>
                <w:color w:val="FFFFFF"/>
                <w:sz w:val="32"/>
              </w:rPr>
              <w:t>THE DEADLINE CHAIN</w:t>
            </w:r>
          </w:p>
        </w:tc>
      </w:tr>
    </w:tbl>
    <w:p w14:paraId="1543D6F6" w14:textId="77777777" w:rsidR="006615DE" w:rsidRDefault="006615DE">
      <w:pPr>
        <w:spacing w:after="0"/>
      </w:pP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2808"/>
        <w:gridCol w:w="2808"/>
        <w:gridCol w:w="2808"/>
        <w:gridCol w:w="2808"/>
      </w:tblGrid>
      <w:tr w:rsidR="006615DE" w14:paraId="294F4227" w14:textId="77777777">
        <w:trPr>
          <w:cantSplit/>
          <w:jc w:val="center"/>
        </w:trPr>
        <w:tc>
          <w:tcPr>
            <w:tcW w:w="2808" w:type="dxa"/>
            <w:shd w:val="clear" w:color="auto" w:fill="EEF0FB"/>
            <w:tcMar>
              <w:top w:w="110" w:type="dxa"/>
              <w:left w:w="100" w:type="dxa"/>
              <w:bottom w:w="110" w:type="dxa"/>
              <w:right w:w="100" w:type="dxa"/>
            </w:tcMar>
          </w:tcPr>
          <w:p w14:paraId="669A5C2E" w14:textId="77777777" w:rsidR="006615DE" w:rsidRDefault="00000000">
            <w:pPr>
              <w:spacing w:after="80" w:line="240" w:lineRule="auto"/>
              <w:jc w:val="center"/>
            </w:pPr>
            <w:r>
              <w:rPr>
                <w:b/>
                <w:color w:val="4452A3"/>
              </w:rPr>
              <w:lastRenderedPageBreak/>
              <w:t>BY OCT 1</w:t>
            </w:r>
          </w:p>
          <w:p w14:paraId="4ACF2F1F" w14:textId="77777777" w:rsidR="006615DE" w:rsidRDefault="00000000">
            <w:pPr>
              <w:spacing w:after="0" w:line="252" w:lineRule="auto"/>
            </w:pPr>
            <w:r>
              <w:rPr>
                <w:sz w:val="21"/>
              </w:rPr>
              <w:t>Submit required pre-approval / Alternate Lane paperwork to your dean or supervisor for the upcoming salary year.</w:t>
            </w:r>
          </w:p>
        </w:tc>
        <w:tc>
          <w:tcPr>
            <w:tcW w:w="2808" w:type="dxa"/>
            <w:shd w:val="clear" w:color="auto" w:fill="FBEAEC"/>
            <w:tcMar>
              <w:top w:w="110" w:type="dxa"/>
              <w:left w:w="100" w:type="dxa"/>
              <w:bottom w:w="110" w:type="dxa"/>
              <w:right w:w="100" w:type="dxa"/>
            </w:tcMar>
          </w:tcPr>
          <w:p w14:paraId="094F8D02" w14:textId="77777777" w:rsidR="006615DE" w:rsidRDefault="00000000">
            <w:pPr>
              <w:spacing w:after="80" w:line="240" w:lineRule="auto"/>
              <w:jc w:val="center"/>
            </w:pPr>
            <w:r>
              <w:rPr>
                <w:b/>
                <w:color w:val="9B1C31"/>
              </w:rPr>
              <w:t>BY DEC 31</w:t>
            </w:r>
          </w:p>
          <w:p w14:paraId="4BE149E9" w14:textId="77777777" w:rsidR="006615DE" w:rsidRDefault="00000000">
            <w:pPr>
              <w:spacing w:after="0" w:line="247" w:lineRule="auto"/>
            </w:pPr>
            <w:r>
              <w:rPr>
                <w:sz w:val="20"/>
              </w:rPr>
              <w:t>Complete the activity or coursework you want counted. If you intend to move lanes in the upcoming calendar year, meet with HR before year-end to compare your lane-credit record.</w:t>
            </w:r>
          </w:p>
        </w:tc>
        <w:tc>
          <w:tcPr>
            <w:tcW w:w="2808" w:type="dxa"/>
            <w:shd w:val="clear" w:color="auto" w:fill="FBF4E5"/>
            <w:tcMar>
              <w:top w:w="110" w:type="dxa"/>
              <w:left w:w="100" w:type="dxa"/>
              <w:bottom w:w="110" w:type="dxa"/>
              <w:right w:w="100" w:type="dxa"/>
            </w:tcMar>
          </w:tcPr>
          <w:p w14:paraId="1CDD54BA" w14:textId="77777777" w:rsidR="006615DE" w:rsidRDefault="00000000">
            <w:pPr>
              <w:spacing w:after="80" w:line="240" w:lineRule="auto"/>
              <w:jc w:val="center"/>
            </w:pPr>
            <w:r>
              <w:rPr>
                <w:b/>
                <w:color w:val="A66A00"/>
              </w:rPr>
              <w:t>BY FEB 15</w:t>
            </w:r>
          </w:p>
          <w:p w14:paraId="72081851" w14:textId="77777777" w:rsidR="006615DE" w:rsidRDefault="00000000">
            <w:pPr>
              <w:spacing w:after="0" w:line="252" w:lineRule="auto"/>
            </w:pPr>
            <w:r>
              <w:rPr>
                <w:sz w:val="21"/>
              </w:rPr>
              <w:t>Human Resources must have final documentation for credits to be applied in that calendar year.</w:t>
            </w:r>
          </w:p>
        </w:tc>
        <w:tc>
          <w:tcPr>
            <w:tcW w:w="2808" w:type="dxa"/>
            <w:shd w:val="clear" w:color="auto" w:fill="E8F6F7"/>
            <w:tcMar>
              <w:top w:w="110" w:type="dxa"/>
              <w:left w:w="100" w:type="dxa"/>
              <w:bottom w:w="110" w:type="dxa"/>
              <w:right w:w="100" w:type="dxa"/>
            </w:tcMar>
          </w:tcPr>
          <w:p w14:paraId="3B99D6D5" w14:textId="77777777" w:rsidR="006615DE" w:rsidRDefault="00000000">
            <w:pPr>
              <w:spacing w:after="80" w:line="240" w:lineRule="auto"/>
              <w:jc w:val="center"/>
            </w:pPr>
            <w:r>
              <w:rPr>
                <w:b/>
                <w:color w:val="007C83"/>
              </w:rPr>
              <w:t>THEN</w:t>
            </w:r>
          </w:p>
          <w:p w14:paraId="17D38984" w14:textId="77777777" w:rsidR="006615DE" w:rsidRDefault="00000000">
            <w:pPr>
              <w:spacing w:after="0" w:line="252" w:lineRule="auto"/>
            </w:pPr>
            <w:r>
              <w:rPr>
                <w:sz w:val="21"/>
              </w:rPr>
              <w:t>HR records the completed credits and applies the lane movement to the appropriate salary year.</w:t>
            </w:r>
          </w:p>
        </w:tc>
      </w:tr>
    </w:tbl>
    <w:p w14:paraId="60A9AAA8" w14:textId="77777777" w:rsidR="006615DE" w:rsidRDefault="006615DE">
      <w:pPr>
        <w:spacing w:after="0"/>
      </w:pPr>
    </w:p>
    <w:tbl>
      <w:tblPr>
        <w:tblW w:w="0" w:type="auto"/>
        <w:jc w:val="center"/>
        <w:tblLook w:val="04A0" w:firstRow="1" w:lastRow="0" w:firstColumn="1" w:lastColumn="0" w:noHBand="0" w:noVBand="1"/>
      </w:tblPr>
      <w:tblGrid>
        <w:gridCol w:w="10570"/>
      </w:tblGrid>
      <w:tr w:rsidR="006615DE" w14:paraId="1D94A26A" w14:textId="77777777">
        <w:trPr>
          <w:cantSplit/>
          <w:jc w:val="center"/>
        </w:trPr>
        <w:tc>
          <w:tcPr>
            <w:tcW w:w="10570" w:type="dxa"/>
            <w:shd w:val="clear" w:color="auto" w:fill="174A7E"/>
            <w:tcMar>
              <w:top w:w="85" w:type="dxa"/>
              <w:left w:w="125" w:type="dxa"/>
              <w:bottom w:w="75" w:type="dxa"/>
              <w:right w:w="125" w:type="dxa"/>
            </w:tcMar>
          </w:tcPr>
          <w:p w14:paraId="6804DCB9" w14:textId="77777777" w:rsidR="006615DE" w:rsidRDefault="00000000">
            <w:pPr>
              <w:keepNext/>
              <w:keepLines/>
              <w:spacing w:after="0" w:line="252" w:lineRule="auto"/>
            </w:pPr>
            <w:r>
              <w:rPr>
                <w:b/>
                <w:color w:val="FFFFFF"/>
                <w:sz w:val="25"/>
              </w:rPr>
              <w:t>EXAMPLE: A LANE CHANGE THAT TAKES EFFECT IN 2027</w:t>
            </w:r>
          </w:p>
        </w:tc>
      </w:tr>
      <w:tr w:rsidR="006615DE" w14:paraId="45BAF1A9" w14:textId="77777777">
        <w:trPr>
          <w:cantSplit/>
          <w:jc w:val="center"/>
        </w:trPr>
        <w:tc>
          <w:tcPr>
            <w:tcW w:w="10570" w:type="dxa"/>
            <w:shd w:val="clear" w:color="auto" w:fill="EDF3F8"/>
            <w:tcMar>
              <w:top w:w="105" w:type="dxa"/>
              <w:left w:w="125" w:type="dxa"/>
              <w:bottom w:w="100" w:type="dxa"/>
              <w:right w:w="125" w:type="dxa"/>
            </w:tcMar>
          </w:tcPr>
          <w:p w14:paraId="6A2783FD" w14:textId="77777777" w:rsidR="006615DE" w:rsidRDefault="00000000">
            <w:pPr>
              <w:spacing w:after="40" w:line="247" w:lineRule="auto"/>
            </w:pPr>
            <w:r>
              <w:rPr>
                <w:b/>
              </w:rPr>
              <w:t xml:space="preserve">By October 1, 2026: </w:t>
            </w:r>
            <w:r>
              <w:t>submit the applicable pre-approval or Alternate Lane paperwork to your dean/supervisor.</w:t>
            </w:r>
          </w:p>
          <w:p w14:paraId="08FF65B1" w14:textId="77777777" w:rsidR="006615DE" w:rsidRDefault="00000000">
            <w:pPr>
              <w:spacing w:after="40" w:line="247" w:lineRule="auto"/>
            </w:pPr>
            <w:r>
              <w:rPr>
                <w:b/>
              </w:rPr>
              <w:t xml:space="preserve">By December 31, 2026: </w:t>
            </w:r>
            <w:r>
              <w:t>complete the activity/coursework you want counted. Because you intend the lane change to take effect in 2027, verify your lane-credit record with HR before year-end.</w:t>
            </w:r>
          </w:p>
          <w:p w14:paraId="48ECF68A" w14:textId="3F2D9F28" w:rsidR="006615DE" w:rsidRDefault="00000000">
            <w:pPr>
              <w:spacing w:after="40" w:line="247" w:lineRule="auto"/>
            </w:pPr>
            <w:r>
              <w:rPr>
                <w:b/>
              </w:rPr>
              <w:t xml:space="preserve">By February 15, 2027: </w:t>
            </w:r>
            <w:r>
              <w:t>HR must have the final transcript/completion documentation for the credits to be applied in 2027.</w:t>
            </w:r>
            <w:r w:rsidR="00411F64">
              <w:t xml:space="preserve">  Salary changes will be applied retroactively </w:t>
            </w:r>
            <w:r w:rsidR="00386B2D">
              <w:t>as</w:t>
            </w:r>
            <w:r w:rsidR="00411F64">
              <w:t xml:space="preserve"> necessary.</w:t>
            </w:r>
          </w:p>
        </w:tc>
      </w:tr>
    </w:tbl>
    <w:p w14:paraId="2FD5BEF5" w14:textId="77777777" w:rsidR="006615DE" w:rsidRDefault="006615DE">
      <w:pPr>
        <w:spacing w:after="0"/>
      </w:pPr>
    </w:p>
    <w:tbl>
      <w:tblPr>
        <w:tblW w:w="0" w:type="auto"/>
        <w:jc w:val="center"/>
        <w:tblLook w:val="04A0" w:firstRow="1" w:lastRow="0" w:firstColumn="1" w:lastColumn="0" w:noHBand="0" w:noVBand="1"/>
      </w:tblPr>
      <w:tblGrid>
        <w:gridCol w:w="10570"/>
      </w:tblGrid>
      <w:tr w:rsidR="006615DE" w14:paraId="713A2118" w14:textId="77777777">
        <w:trPr>
          <w:cantSplit/>
          <w:jc w:val="center"/>
        </w:trPr>
        <w:tc>
          <w:tcPr>
            <w:tcW w:w="10570" w:type="dxa"/>
            <w:shd w:val="clear" w:color="auto" w:fill="4452A3"/>
            <w:tcMar>
              <w:top w:w="125" w:type="dxa"/>
              <w:left w:w="150" w:type="dxa"/>
              <w:bottom w:w="115" w:type="dxa"/>
              <w:right w:w="150" w:type="dxa"/>
            </w:tcMar>
          </w:tcPr>
          <w:p w14:paraId="360B7952" w14:textId="77777777" w:rsidR="006615DE" w:rsidRDefault="00000000">
            <w:pPr>
              <w:keepNext/>
              <w:keepLines/>
              <w:spacing w:after="0" w:line="252" w:lineRule="auto"/>
            </w:pPr>
            <w:r>
              <w:rPr>
                <w:b/>
                <w:color w:val="FFFFFF"/>
                <w:sz w:val="32"/>
              </w:rPr>
              <w:t>1  DEGREE PROGRAM PRE-APPROVAL</w:t>
            </w:r>
            <w:r>
              <w:rPr>
                <w:color w:val="FFFFFF"/>
                <w:sz w:val="23"/>
              </w:rPr>
              <w:t xml:space="preserve">  Form I.1</w:t>
            </w:r>
          </w:p>
        </w:tc>
      </w:tr>
    </w:tbl>
    <w:p w14:paraId="5E147B8B" w14:textId="77777777" w:rsidR="006615DE" w:rsidRDefault="006615DE">
      <w:pPr>
        <w:spacing w:after="0"/>
      </w:pPr>
    </w:p>
    <w:p w14:paraId="52D47E01" w14:textId="77777777" w:rsidR="006615DE" w:rsidRDefault="00000000">
      <w:pPr>
        <w:spacing w:after="100" w:line="252" w:lineRule="auto"/>
      </w:pPr>
      <w:r>
        <w:t>Use this route when you are entering an accredited degree program and want coursework in the approved program to count toward salary lane movement.</w:t>
      </w:r>
    </w:p>
    <w:p w14:paraId="3CF2C587" w14:textId="77777777" w:rsidR="006615DE" w:rsidRDefault="00000000">
      <w:pPr>
        <w:spacing w:after="60" w:line="247" w:lineRule="auto"/>
        <w:ind w:left="259" w:hanging="230"/>
      </w:pPr>
      <w:r>
        <w:rPr>
          <w:b/>
        </w:rPr>
        <w:t xml:space="preserve">•  </w:t>
      </w:r>
      <w:r>
        <w:t>Complete Form I.1 before enrolling in the degree program. New faculty who are already pursuing a degree when hired must complete it within their first 60 days of employment.</w:t>
      </w:r>
    </w:p>
    <w:p w14:paraId="4890ABBA" w14:textId="77777777" w:rsidR="006615DE" w:rsidRDefault="00000000">
      <w:pPr>
        <w:spacing w:after="60" w:line="247" w:lineRule="auto"/>
        <w:ind w:left="259" w:hanging="230"/>
      </w:pPr>
      <w:r>
        <w:rPr>
          <w:b/>
        </w:rPr>
        <w:t xml:space="preserve">•  </w:t>
      </w:r>
      <w:r>
        <w:t>Attach the degree curriculum, acceptance letter, and other useful program documentation.</w:t>
      </w:r>
    </w:p>
    <w:p w14:paraId="7118D6AF" w14:textId="77777777" w:rsidR="006615DE" w:rsidRDefault="00000000">
      <w:pPr>
        <w:spacing w:after="60" w:line="247" w:lineRule="auto"/>
        <w:ind w:left="259" w:hanging="230"/>
      </w:pPr>
      <w:r>
        <w:rPr>
          <w:b/>
        </w:rPr>
        <w:t xml:space="preserve">•  </w:t>
      </w:r>
      <w:r>
        <w:t>Submit the signed form to your dean/supervisor by October 1 for the upcoming salary year. If you are enrolling earlier, do not wait for October 1; the program must be approved before enrollment.</w:t>
      </w:r>
    </w:p>
    <w:p w14:paraId="60F0E8CA" w14:textId="77777777" w:rsidR="006615DE" w:rsidRDefault="00000000">
      <w:pPr>
        <w:spacing w:after="60" w:line="247" w:lineRule="auto"/>
        <w:ind w:left="259" w:hanging="230"/>
      </w:pPr>
      <w:r>
        <w:rPr>
          <w:b/>
        </w:rPr>
        <w:t xml:space="preserve">•  </w:t>
      </w:r>
      <w:r>
        <w:t>Approved forms go to Human Resources, with copies to you and your Supervising Administrator.</w:t>
      </w:r>
    </w:p>
    <w:p w14:paraId="151F78E8" w14:textId="77777777" w:rsidR="006615DE" w:rsidRDefault="00000000">
      <w:pPr>
        <w:spacing w:after="60" w:line="247" w:lineRule="auto"/>
        <w:ind w:left="259" w:hanging="230"/>
      </w:pPr>
      <w:r>
        <w:rPr>
          <w:b/>
        </w:rPr>
        <w:t xml:space="preserve">•  </w:t>
      </w:r>
      <w:r>
        <w:t>Individual courses within an approved degree plan do not need separate course-by-course pre-approval.</w:t>
      </w:r>
    </w:p>
    <w:p w14:paraId="736E28DB" w14:textId="77777777" w:rsidR="006615DE" w:rsidRDefault="00000000">
      <w:pPr>
        <w:spacing w:after="60" w:line="247" w:lineRule="auto"/>
        <w:ind w:left="259" w:hanging="230"/>
      </w:pPr>
      <w:r>
        <w:rPr>
          <w:b/>
        </w:rPr>
        <w:t xml:space="preserve">•  </w:t>
      </w:r>
      <w:r>
        <w:t>If the degree plan changes, get the amendment approved before the changed courses or completed degree are used for lane movement.</w:t>
      </w:r>
    </w:p>
    <w:p w14:paraId="64224BD3" w14:textId="77777777" w:rsidR="006615DE" w:rsidRDefault="00000000">
      <w:pPr>
        <w:spacing w:after="60" w:line="247" w:lineRule="auto"/>
        <w:ind w:left="259" w:hanging="230"/>
      </w:pPr>
      <w:r>
        <w:rPr>
          <w:b/>
        </w:rPr>
        <w:t xml:space="preserve">•  </w:t>
      </w:r>
      <w:r>
        <w:t>After credits are earned, have the official transcript sent to Human Resources. An approved degree plan allows credits to count as they are earned.</w:t>
      </w:r>
    </w:p>
    <w:p w14:paraId="12C3B7A5" w14:textId="77777777" w:rsidR="006615DE" w:rsidRDefault="00000000">
      <w:pPr>
        <w:spacing w:after="0"/>
      </w:pPr>
      <w:r>
        <w:br w:type="page"/>
      </w:r>
    </w:p>
    <w:tbl>
      <w:tblPr>
        <w:tblW w:w="0" w:type="auto"/>
        <w:jc w:val="center"/>
        <w:tblLook w:val="04A0" w:firstRow="1" w:lastRow="0" w:firstColumn="1" w:lastColumn="0" w:noHBand="0" w:noVBand="1"/>
      </w:tblPr>
      <w:tblGrid>
        <w:gridCol w:w="10570"/>
      </w:tblGrid>
      <w:tr w:rsidR="006615DE" w14:paraId="49867896" w14:textId="77777777">
        <w:trPr>
          <w:cantSplit/>
          <w:jc w:val="center"/>
        </w:trPr>
        <w:tc>
          <w:tcPr>
            <w:tcW w:w="10570" w:type="dxa"/>
            <w:shd w:val="clear" w:color="auto" w:fill="4452A3"/>
            <w:tcMar>
              <w:top w:w="85" w:type="dxa"/>
              <w:left w:w="125" w:type="dxa"/>
              <w:bottom w:w="75" w:type="dxa"/>
              <w:right w:w="125" w:type="dxa"/>
            </w:tcMar>
          </w:tcPr>
          <w:p w14:paraId="7968EE2F" w14:textId="77777777" w:rsidR="006615DE" w:rsidRDefault="00000000">
            <w:pPr>
              <w:keepNext/>
              <w:keepLines/>
              <w:spacing w:after="0" w:line="252" w:lineRule="auto"/>
            </w:pPr>
            <w:r>
              <w:rPr>
                <w:b/>
                <w:color w:val="FFFFFF"/>
                <w:sz w:val="25"/>
              </w:rPr>
              <w:lastRenderedPageBreak/>
              <w:t>SPECIAL DEGREE EXCEPTION: UP TO TWO LANES IN ONE YEAR</w:t>
            </w:r>
          </w:p>
        </w:tc>
      </w:tr>
      <w:tr w:rsidR="006615DE" w14:paraId="3CF55D2D" w14:textId="77777777">
        <w:trPr>
          <w:cantSplit/>
          <w:jc w:val="center"/>
        </w:trPr>
        <w:tc>
          <w:tcPr>
            <w:tcW w:w="10570" w:type="dxa"/>
            <w:shd w:val="clear" w:color="auto" w:fill="F0F1F7"/>
            <w:tcMar>
              <w:top w:w="105" w:type="dxa"/>
              <w:left w:w="125" w:type="dxa"/>
              <w:bottom w:w="100" w:type="dxa"/>
              <w:right w:w="125" w:type="dxa"/>
            </w:tcMar>
          </w:tcPr>
          <w:p w14:paraId="46CCE18B" w14:textId="77777777" w:rsidR="006615DE" w:rsidRDefault="00000000">
            <w:pPr>
              <w:spacing w:after="80" w:line="247" w:lineRule="auto"/>
            </w:pPr>
            <w:r>
              <w:t>Normal horizontal movement is limited to one lane per year. In the year you complete a pre-approved accredited degree program, you may move up to two lanes — but only credits associated with that approved degree program can support the two-lane movement. Other approved activity hours carry forward.</w:t>
            </w:r>
          </w:p>
        </w:tc>
      </w:tr>
    </w:tbl>
    <w:p w14:paraId="2C044C5C" w14:textId="77777777" w:rsidR="006615DE" w:rsidRDefault="006615DE">
      <w:pPr>
        <w:spacing w:after="0"/>
      </w:pPr>
    </w:p>
    <w:tbl>
      <w:tblPr>
        <w:tblW w:w="0" w:type="auto"/>
        <w:jc w:val="center"/>
        <w:tblLook w:val="04A0" w:firstRow="1" w:lastRow="0" w:firstColumn="1" w:lastColumn="0" w:noHBand="0" w:noVBand="1"/>
      </w:tblPr>
      <w:tblGrid>
        <w:gridCol w:w="10570"/>
      </w:tblGrid>
      <w:tr w:rsidR="006615DE" w14:paraId="535E4DF5" w14:textId="77777777">
        <w:trPr>
          <w:cantSplit/>
          <w:jc w:val="center"/>
        </w:trPr>
        <w:tc>
          <w:tcPr>
            <w:tcW w:w="10570" w:type="dxa"/>
            <w:shd w:val="clear" w:color="auto" w:fill="007C83"/>
            <w:tcMar>
              <w:top w:w="125" w:type="dxa"/>
              <w:left w:w="150" w:type="dxa"/>
              <w:bottom w:w="115" w:type="dxa"/>
              <w:right w:w="150" w:type="dxa"/>
            </w:tcMar>
          </w:tcPr>
          <w:p w14:paraId="3BF22410" w14:textId="77777777" w:rsidR="006615DE" w:rsidRDefault="00000000">
            <w:pPr>
              <w:keepNext/>
              <w:keepLines/>
              <w:spacing w:after="0" w:line="252" w:lineRule="auto"/>
            </w:pPr>
            <w:r>
              <w:rPr>
                <w:b/>
                <w:color w:val="FFFFFF"/>
                <w:sz w:val="32"/>
              </w:rPr>
              <w:t>2  GRADUATE / UNDERGRADUATE / CERTIFIED CREDIT</w:t>
            </w:r>
            <w:r>
              <w:rPr>
                <w:color w:val="FFFFFF"/>
                <w:sz w:val="23"/>
              </w:rPr>
              <w:t xml:space="preserve">  Form I.2</w:t>
            </w:r>
          </w:p>
        </w:tc>
      </w:tr>
    </w:tbl>
    <w:p w14:paraId="63E1892B" w14:textId="77777777" w:rsidR="006615DE" w:rsidRDefault="006615DE">
      <w:pPr>
        <w:spacing w:after="0"/>
      </w:pPr>
    </w:p>
    <w:p w14:paraId="5E58164E" w14:textId="77777777" w:rsidR="006615DE" w:rsidRDefault="00000000">
      <w:pPr>
        <w:spacing w:after="100" w:line="252" w:lineRule="auto"/>
      </w:pPr>
      <w:r>
        <w:t>Use this route for formal transcripted credit from an accredited institution when the course or workshop is not already part of an approved degree plan.</w:t>
      </w:r>
    </w:p>
    <w:p w14:paraId="745C8673" w14:textId="77777777" w:rsidR="006615DE" w:rsidRDefault="00000000">
      <w:pPr>
        <w:spacing w:after="60" w:line="247" w:lineRule="auto"/>
        <w:ind w:left="259" w:hanging="230"/>
      </w:pPr>
      <w:r>
        <w:rPr>
          <w:b/>
        </w:rPr>
        <w:t xml:space="preserve">•  </w:t>
      </w:r>
      <w:r>
        <w:t>Pre-approval is required before enrollment. Use a separate Form I.2 for each course or workshop.</w:t>
      </w:r>
    </w:p>
    <w:p w14:paraId="1C9EDAFF" w14:textId="77777777" w:rsidR="006615DE" w:rsidRDefault="00000000">
      <w:pPr>
        <w:spacing w:after="60" w:line="247" w:lineRule="auto"/>
        <w:ind w:left="259" w:hanging="230"/>
      </w:pPr>
      <w:r>
        <w:rPr>
          <w:b/>
        </w:rPr>
        <w:t xml:space="preserve">•  </w:t>
      </w:r>
      <w:r>
        <w:t>Attach course/workshop information showing the course and the contact hours or CEUs to be awarded.</w:t>
      </w:r>
    </w:p>
    <w:p w14:paraId="15442DCC" w14:textId="77777777" w:rsidR="006615DE" w:rsidRDefault="00000000">
      <w:pPr>
        <w:spacing w:after="60" w:line="247" w:lineRule="auto"/>
        <w:ind w:left="259" w:hanging="230"/>
      </w:pPr>
      <w:r>
        <w:rPr>
          <w:b/>
        </w:rPr>
        <w:t xml:space="preserve">•  </w:t>
      </w:r>
      <w:r>
        <w:t>Submit the signed form to your dean/supervisor by October 1 for the upcoming salary year. Approved forms are forwarded to Human Resources.</w:t>
      </w:r>
    </w:p>
    <w:p w14:paraId="739DB7AF" w14:textId="77777777" w:rsidR="006615DE" w:rsidRDefault="00000000">
      <w:pPr>
        <w:spacing w:after="60" w:line="247" w:lineRule="auto"/>
        <w:ind w:left="259" w:hanging="230"/>
      </w:pPr>
      <w:r>
        <w:rPr>
          <w:b/>
        </w:rPr>
        <w:t xml:space="preserve">•  </w:t>
      </w:r>
      <w:r>
        <w:t>After completion, send the official transcript to Human Resources. For an ECC course, a transcript or copy of the grade report may document completion.</w:t>
      </w:r>
    </w:p>
    <w:tbl>
      <w:tblPr>
        <w:tblW w:w="0" w:type="auto"/>
        <w:jc w:val="center"/>
        <w:tblLook w:val="04A0" w:firstRow="1" w:lastRow="0" w:firstColumn="1" w:lastColumn="0" w:noHBand="0" w:noVBand="1"/>
      </w:tblPr>
      <w:tblGrid>
        <w:gridCol w:w="10570"/>
      </w:tblGrid>
      <w:tr w:rsidR="006615DE" w14:paraId="08B96019" w14:textId="77777777">
        <w:trPr>
          <w:cantSplit/>
          <w:jc w:val="center"/>
        </w:trPr>
        <w:tc>
          <w:tcPr>
            <w:tcW w:w="10570" w:type="dxa"/>
            <w:shd w:val="clear" w:color="auto" w:fill="F3EAF5"/>
            <w:tcMar>
              <w:top w:w="85" w:type="dxa"/>
              <w:left w:w="125" w:type="dxa"/>
              <w:bottom w:w="75" w:type="dxa"/>
              <w:right w:w="125" w:type="dxa"/>
            </w:tcMar>
          </w:tcPr>
          <w:p w14:paraId="049CA6D8" w14:textId="77777777" w:rsidR="006615DE" w:rsidRDefault="00000000">
            <w:pPr>
              <w:keepNext/>
              <w:keepLines/>
              <w:spacing w:after="0" w:line="252" w:lineRule="auto"/>
            </w:pPr>
            <w:r>
              <w:rPr>
                <w:b/>
                <w:sz w:val="25"/>
              </w:rPr>
              <w:t>MISSED PRE-APPROVAL FOR A COLLEGE COURSE? YOU STILL HAVE AN ALTERNATE-LANE ROUTE.</w:t>
            </w:r>
          </w:p>
        </w:tc>
      </w:tr>
      <w:tr w:rsidR="006615DE" w14:paraId="16E0141B" w14:textId="77777777">
        <w:trPr>
          <w:cantSplit/>
          <w:jc w:val="center"/>
        </w:trPr>
        <w:tc>
          <w:tcPr>
            <w:tcW w:w="10570" w:type="dxa"/>
            <w:shd w:val="clear" w:color="auto" w:fill="F4EFF6"/>
            <w:tcMar>
              <w:top w:w="105" w:type="dxa"/>
              <w:left w:w="125" w:type="dxa"/>
              <w:bottom w:w="100" w:type="dxa"/>
              <w:right w:w="125" w:type="dxa"/>
            </w:tcMar>
          </w:tcPr>
          <w:p w14:paraId="4AA85854" w14:textId="77777777" w:rsidR="006615DE" w:rsidRDefault="00000000">
            <w:pPr>
              <w:spacing w:after="80" w:line="247" w:lineRule="auto"/>
            </w:pPr>
            <w:r>
              <w:t>The Handbook specifically allows a traditional college-credit course that was not pre-approved to be submitted under Alternate Lane Category 1.</w:t>
            </w:r>
          </w:p>
          <w:p w14:paraId="37515FAA" w14:textId="77777777" w:rsidR="006615DE" w:rsidRDefault="00000000">
            <w:pPr>
              <w:spacing w:after="80" w:line="247" w:lineRule="auto"/>
            </w:pPr>
            <w:r>
              <w:t>The catch: credit is based on documented activity time, not automatically on the transcripted credit hours. All course time must be documented.</w:t>
            </w:r>
          </w:p>
          <w:p w14:paraId="47CFCBBB" w14:textId="77777777" w:rsidR="006615DE" w:rsidRDefault="00000000">
            <w:pPr>
              <w:spacing w:after="80" w:line="247" w:lineRule="auto"/>
            </w:pPr>
            <w:r>
              <w:t>Face-to-face: document every meeting date, the minutes for each class meeting, and the total time.</w:t>
            </w:r>
          </w:p>
          <w:p w14:paraId="09C7B002" w14:textId="77777777" w:rsidR="006615DE" w:rsidRDefault="00000000">
            <w:pPr>
              <w:spacing w:after="80" w:line="247" w:lineRule="auto"/>
            </w:pPr>
            <w:r>
              <w:t>Fully online: each course credit hour is treated as 13.5 hours of seat-time equivalent.</w:t>
            </w:r>
          </w:p>
          <w:p w14:paraId="4CB805DB" w14:textId="77777777" w:rsidR="006615DE" w:rsidRDefault="00000000">
            <w:pPr>
              <w:spacing w:after="80" w:line="247" w:lineRule="auto"/>
            </w:pPr>
            <w:r>
              <w:t>Hybrid: document all in-person meeting dates/times; the online portion is treated as a proportional seat-time equivalent.</w:t>
            </w:r>
          </w:p>
          <w:p w14:paraId="4AC58730" w14:textId="77777777" w:rsidR="006615DE" w:rsidRDefault="00000000">
            <w:pPr>
              <w:spacing w:after="80" w:line="247" w:lineRule="auto"/>
            </w:pPr>
            <w:r>
              <w:t>Alternate Lane credit is then calculated as documented activity hours ÷ 40.</w:t>
            </w:r>
          </w:p>
        </w:tc>
      </w:tr>
    </w:tbl>
    <w:p w14:paraId="2D701737" w14:textId="77777777" w:rsidR="006615DE" w:rsidRDefault="006615DE">
      <w:pPr>
        <w:spacing w:after="0"/>
      </w:pPr>
    </w:p>
    <w:tbl>
      <w:tblPr>
        <w:tblW w:w="0" w:type="auto"/>
        <w:jc w:val="center"/>
        <w:tblLook w:val="04A0" w:firstRow="1" w:lastRow="0" w:firstColumn="1" w:lastColumn="0" w:noHBand="0" w:noVBand="1"/>
      </w:tblPr>
      <w:tblGrid>
        <w:gridCol w:w="10570"/>
      </w:tblGrid>
      <w:tr w:rsidR="006615DE" w14:paraId="2AD50D1C" w14:textId="77777777">
        <w:trPr>
          <w:cantSplit/>
          <w:jc w:val="center"/>
        </w:trPr>
        <w:tc>
          <w:tcPr>
            <w:tcW w:w="10570" w:type="dxa"/>
            <w:shd w:val="clear" w:color="auto" w:fill="2F6F4E"/>
            <w:tcMar>
              <w:top w:w="125" w:type="dxa"/>
              <w:left w:w="150" w:type="dxa"/>
              <w:bottom w:w="115" w:type="dxa"/>
              <w:right w:w="150" w:type="dxa"/>
            </w:tcMar>
          </w:tcPr>
          <w:p w14:paraId="403776CA" w14:textId="77777777" w:rsidR="006615DE" w:rsidRDefault="00000000">
            <w:pPr>
              <w:keepNext/>
              <w:keepLines/>
              <w:spacing w:after="0" w:line="252" w:lineRule="auto"/>
            </w:pPr>
            <w:r>
              <w:rPr>
                <w:b/>
                <w:color w:val="FFFFFF"/>
                <w:sz w:val="32"/>
              </w:rPr>
              <w:t>3  CETAL LANE MOVEMENT</w:t>
            </w:r>
            <w:r>
              <w:rPr>
                <w:color w:val="FFFFFF"/>
                <w:sz w:val="23"/>
              </w:rPr>
              <w:t xml:space="preserve">  Form I.3</w:t>
            </w:r>
          </w:p>
        </w:tc>
      </w:tr>
    </w:tbl>
    <w:p w14:paraId="4A64A9F6" w14:textId="77777777" w:rsidR="006615DE" w:rsidRDefault="006615DE">
      <w:pPr>
        <w:spacing w:after="0"/>
      </w:pPr>
    </w:p>
    <w:p w14:paraId="12D92474" w14:textId="77777777" w:rsidR="006615DE" w:rsidRDefault="00000000">
      <w:pPr>
        <w:spacing w:after="120" w:line="252" w:lineRule="auto"/>
      </w:pPr>
      <w:r>
        <w:t>CETAL has its own administrative lane-credit process when an eTalent activity is designated as pre-approved for CETAL lane movement. These requests do not go to the Faculty Development Committee.</w:t>
      </w:r>
    </w:p>
    <w:p w14:paraId="2F5820B4" w14:textId="77777777" w:rsidR="006615DE" w:rsidRDefault="00000000">
      <w:pPr>
        <w:spacing w:after="0"/>
      </w:pPr>
      <w:r>
        <w:br w:type="page"/>
      </w:r>
    </w:p>
    <w:tbl>
      <w:tblPr>
        <w:tblW w:w="0" w:type="auto"/>
        <w:jc w:val="center"/>
        <w:tblLook w:val="04A0" w:firstRow="1" w:lastRow="0" w:firstColumn="1" w:lastColumn="0" w:noHBand="0" w:noVBand="1"/>
      </w:tblPr>
      <w:tblGrid>
        <w:gridCol w:w="10570"/>
      </w:tblGrid>
      <w:tr w:rsidR="006615DE" w14:paraId="78EDA6F0" w14:textId="77777777">
        <w:trPr>
          <w:cantSplit/>
          <w:jc w:val="center"/>
        </w:trPr>
        <w:tc>
          <w:tcPr>
            <w:tcW w:w="10570" w:type="dxa"/>
            <w:shd w:val="clear" w:color="auto" w:fill="2F6F4E"/>
            <w:tcMar>
              <w:top w:w="85" w:type="dxa"/>
              <w:left w:w="125" w:type="dxa"/>
              <w:bottom w:w="75" w:type="dxa"/>
              <w:right w:w="125" w:type="dxa"/>
            </w:tcMar>
          </w:tcPr>
          <w:p w14:paraId="62EB5375" w14:textId="77777777" w:rsidR="006615DE" w:rsidRDefault="00000000">
            <w:pPr>
              <w:keepNext/>
              <w:keepLines/>
              <w:spacing w:after="0" w:line="252" w:lineRule="auto"/>
            </w:pPr>
            <w:r>
              <w:rPr>
                <w:b/>
                <w:color w:val="FFFFFF"/>
                <w:sz w:val="25"/>
              </w:rPr>
              <w:lastRenderedPageBreak/>
              <w:t>FIRST: CHECK THE ACTIVITY IN eTALENT</w:t>
            </w:r>
          </w:p>
        </w:tc>
      </w:tr>
      <w:tr w:rsidR="006615DE" w14:paraId="2D0647B9" w14:textId="77777777">
        <w:trPr>
          <w:cantSplit/>
          <w:jc w:val="center"/>
        </w:trPr>
        <w:tc>
          <w:tcPr>
            <w:tcW w:w="10570" w:type="dxa"/>
            <w:shd w:val="clear" w:color="auto" w:fill="F0F6F1"/>
            <w:tcMar>
              <w:top w:w="105" w:type="dxa"/>
              <w:left w:w="125" w:type="dxa"/>
              <w:bottom w:w="100" w:type="dxa"/>
              <w:right w:w="125" w:type="dxa"/>
            </w:tcMar>
          </w:tcPr>
          <w:p w14:paraId="502A338E" w14:textId="77777777" w:rsidR="006615DE" w:rsidRDefault="00000000">
            <w:pPr>
              <w:spacing w:after="40" w:line="247" w:lineRule="auto"/>
            </w:pPr>
            <w:r>
              <w:rPr>
                <w:b/>
              </w:rPr>
              <w:t xml:space="preserve">1. Open the activity’s eTalent Learning Activity page. </w:t>
            </w:r>
            <w:r>
              <w:t>Look at the information box in the upper-right corner.</w:t>
            </w:r>
          </w:p>
          <w:p w14:paraId="7E08BDDA" w14:textId="77777777" w:rsidR="006615DE" w:rsidRDefault="00000000">
            <w:pPr>
              <w:spacing w:after="40" w:line="247" w:lineRule="auto"/>
            </w:pPr>
            <w:r>
              <w:rPr>
                <w:b/>
              </w:rPr>
              <w:t xml:space="preserve">2. Check the Type field. </w:t>
            </w:r>
            <w:r>
              <w:t>If it says exactly “Teaching &amp; Learning (CETAL): Lane Credit,” the activity is pre-approved for CETAL lane movement.</w:t>
            </w:r>
          </w:p>
          <w:p w14:paraId="30684A49" w14:textId="77777777" w:rsidR="006615DE" w:rsidRDefault="00000000">
            <w:pPr>
              <w:spacing w:after="40" w:line="247" w:lineRule="auto"/>
            </w:pPr>
            <w:r>
              <w:rPr>
                <w:b/>
              </w:rPr>
              <w:t xml:space="preserve">3. Check the Duration field. </w:t>
            </w:r>
            <w:r>
              <w:t>That number is the CETAL workshop clock hours for the activity.</w:t>
            </w:r>
          </w:p>
          <w:p w14:paraId="2BF69030" w14:textId="77777777" w:rsidR="006615DE" w:rsidRDefault="00000000">
            <w:pPr>
              <w:spacing w:after="40" w:line="247" w:lineRule="auto"/>
            </w:pPr>
            <w:r>
              <w:rPr>
                <w:b/>
              </w:rPr>
              <w:t xml:space="preserve">4. If the Type does NOT say “Teaching &amp; Learning (CETAL): Lane Credit,” </w:t>
            </w:r>
            <w:r>
              <w:t>do not use Form I.3. The activity may instead be submitted through Alternate Lane.</w:t>
            </w:r>
          </w:p>
        </w:tc>
      </w:tr>
    </w:tbl>
    <w:p w14:paraId="64FA4638" w14:textId="77777777" w:rsidR="006615DE" w:rsidRDefault="006615DE">
      <w:pPr>
        <w:spacing w:after="0"/>
      </w:pPr>
    </w:p>
    <w:p w14:paraId="7064AD27" w14:textId="77777777" w:rsidR="006615DE" w:rsidRDefault="00000000">
      <w:pPr>
        <w:spacing w:after="80" w:line="252" w:lineRule="auto"/>
      </w:pPr>
      <w:r>
        <w:rPr>
          <w:b/>
        </w:rPr>
        <w:t xml:space="preserve">Example eTalent Learning Activity page: </w:t>
      </w:r>
      <w:hyperlink r:id="rId9">
        <w:r>
          <w:rPr>
            <w:color w:val="2F6651"/>
            <w:szCs w:val="24"/>
            <w:u w:val="single"/>
          </w:rPr>
          <w:t>Online Instruction and Assessment Practices</w:t>
        </w:r>
      </w:hyperlink>
    </w:p>
    <w:p w14:paraId="6153B710" w14:textId="77777777" w:rsidR="006615DE" w:rsidRDefault="00000000">
      <w:pPr>
        <w:spacing w:after="140" w:line="252" w:lineRule="auto"/>
      </w:pPr>
      <w:r>
        <w:t>On that example, the Type identifies it as CETAL lane credit and the Duration is 24 CETAL workshop clock hours.</w:t>
      </w:r>
    </w:p>
    <w:tbl>
      <w:tblPr>
        <w:tblW w:w="0" w:type="auto"/>
        <w:jc w:val="center"/>
        <w:tblLook w:val="04A0" w:firstRow="1" w:lastRow="0" w:firstColumn="1" w:lastColumn="0" w:noHBand="0" w:noVBand="1"/>
      </w:tblPr>
      <w:tblGrid>
        <w:gridCol w:w="10570"/>
      </w:tblGrid>
      <w:tr w:rsidR="006615DE" w14:paraId="78494306" w14:textId="77777777">
        <w:trPr>
          <w:cantSplit/>
          <w:jc w:val="center"/>
        </w:trPr>
        <w:tc>
          <w:tcPr>
            <w:tcW w:w="10570" w:type="dxa"/>
            <w:shd w:val="clear" w:color="auto" w:fill="007C83"/>
            <w:tcMar>
              <w:top w:w="85" w:type="dxa"/>
              <w:left w:w="125" w:type="dxa"/>
              <w:bottom w:w="75" w:type="dxa"/>
              <w:right w:w="125" w:type="dxa"/>
            </w:tcMar>
          </w:tcPr>
          <w:p w14:paraId="63A2D16E" w14:textId="77777777" w:rsidR="006615DE" w:rsidRDefault="00000000">
            <w:pPr>
              <w:keepNext/>
              <w:keepLines/>
              <w:spacing w:after="0" w:line="252" w:lineRule="auto"/>
            </w:pPr>
            <w:r>
              <w:rPr>
                <w:b/>
                <w:color w:val="FFFFFF"/>
                <w:sz w:val="25"/>
              </w:rPr>
              <w:t>AFTER YOU COMPLETE THE ACTIVITY</w:t>
            </w:r>
          </w:p>
        </w:tc>
      </w:tr>
      <w:tr w:rsidR="006615DE" w14:paraId="484D430F" w14:textId="77777777">
        <w:trPr>
          <w:cantSplit/>
          <w:jc w:val="center"/>
        </w:trPr>
        <w:tc>
          <w:tcPr>
            <w:tcW w:w="10570" w:type="dxa"/>
            <w:shd w:val="clear" w:color="auto" w:fill="EDF7F6"/>
            <w:tcMar>
              <w:top w:w="105" w:type="dxa"/>
              <w:left w:w="125" w:type="dxa"/>
              <w:bottom w:w="100" w:type="dxa"/>
              <w:right w:w="125" w:type="dxa"/>
            </w:tcMar>
          </w:tcPr>
          <w:p w14:paraId="2D9D23C2" w14:textId="77777777" w:rsidR="006615DE" w:rsidRDefault="00000000">
            <w:pPr>
              <w:spacing w:after="80" w:line="247" w:lineRule="auto"/>
            </w:pPr>
            <w:r>
              <w:t>The instructor marks you “Complete” and “Attended” in eTalent. That completion appears on your eTalent Learning Transcript - Employee.</w:t>
            </w:r>
          </w:p>
          <w:p w14:paraId="00719695" w14:textId="77777777" w:rsidR="006615DE" w:rsidRDefault="00000000">
            <w:pPr>
              <w:spacing w:after="80" w:line="247" w:lineRule="auto"/>
            </w:pPr>
            <w:r>
              <w:t>At the end of the fall semester before the year in which you want the credit applied: retrieve that transcript, complete Form I.3, attach the transcript, and submit the packet to CETAL Administration.</w:t>
            </w:r>
          </w:p>
          <w:p w14:paraId="20AA8216" w14:textId="77777777" w:rsidR="006615DE" w:rsidRDefault="00000000">
            <w:pPr>
              <w:spacing w:after="80" w:line="247" w:lineRule="auto"/>
            </w:pPr>
            <w:r>
              <w:t>CETAL Administration reviews the request and forwards the approved original to Human Resources.</w:t>
            </w:r>
          </w:p>
        </w:tc>
      </w:tr>
    </w:tbl>
    <w:p w14:paraId="57127D36" w14:textId="77777777" w:rsidR="006615DE" w:rsidRDefault="006615DE">
      <w:pPr>
        <w:spacing w:after="0"/>
      </w:pPr>
    </w:p>
    <w:p w14:paraId="7B5A7235" w14:textId="77777777" w:rsidR="006615DE" w:rsidRDefault="00000000">
      <w:pPr>
        <w:spacing w:after="40" w:line="252" w:lineRule="auto"/>
      </w:pPr>
      <w:r>
        <w:rPr>
          <w:b/>
        </w:rPr>
        <w:t xml:space="preserve">eTalent Learning Transcript - Employee: </w:t>
      </w:r>
      <w:hyperlink r:id="rId10">
        <w:r>
          <w:rPr>
            <w:color w:val="2F6651"/>
            <w:szCs w:val="24"/>
            <w:u w:val="single"/>
          </w:rPr>
          <w:t>Legacy Reporting / Reports</w:t>
        </w:r>
      </w:hyperlink>
    </w:p>
    <w:p w14:paraId="57DC432E" w14:textId="77777777" w:rsidR="006615DE" w:rsidRDefault="00000000">
      <w:pPr>
        <w:spacing w:after="140" w:line="252" w:lineRule="auto"/>
      </w:pPr>
      <w:r>
        <w:rPr>
          <w:b/>
        </w:rPr>
        <w:t xml:space="preserve">CETAL directions (written instructions + video): </w:t>
      </w:r>
      <w:hyperlink r:id="rId11" w:anchor="h.dailyun38afz">
        <w:r>
          <w:rPr>
            <w:color w:val="2F6651"/>
            <w:szCs w:val="24"/>
            <w:u w:val="single"/>
          </w:rPr>
          <w:t>Registering for Professional Development / eTalent transcript instructions</w:t>
        </w:r>
      </w:hyperlink>
    </w:p>
    <w:tbl>
      <w:tblPr>
        <w:tblW w:w="0" w:type="auto"/>
        <w:jc w:val="center"/>
        <w:tblLayout w:type="fixed"/>
        <w:tblLook w:val="04A0" w:firstRow="1" w:lastRow="0" w:firstColumn="1" w:lastColumn="0" w:noHBand="0" w:noVBand="1"/>
      </w:tblPr>
      <w:tblGrid>
        <w:gridCol w:w="2880"/>
        <w:gridCol w:w="8208"/>
      </w:tblGrid>
      <w:tr w:rsidR="006615DE" w14:paraId="540E5514" w14:textId="77777777">
        <w:trPr>
          <w:cantSplit/>
          <w:tblHeader/>
          <w:jc w:val="center"/>
        </w:trPr>
        <w:tc>
          <w:tcPr>
            <w:tcW w:w="2880" w:type="dxa"/>
            <w:shd w:val="clear" w:color="auto" w:fill="2F6F4E"/>
            <w:tcMar>
              <w:top w:w="80" w:type="dxa"/>
              <w:left w:w="90" w:type="dxa"/>
              <w:bottom w:w="80" w:type="dxa"/>
              <w:right w:w="90" w:type="dxa"/>
            </w:tcMar>
          </w:tcPr>
          <w:p w14:paraId="380A1327" w14:textId="77777777" w:rsidR="006615DE" w:rsidRDefault="00000000">
            <w:pPr>
              <w:spacing w:after="0" w:line="252" w:lineRule="auto"/>
            </w:pPr>
            <w:r>
              <w:rPr>
                <w:b/>
                <w:color w:val="FFFFFF"/>
                <w:sz w:val="23"/>
              </w:rPr>
              <w:t>CETAL rule</w:t>
            </w:r>
          </w:p>
        </w:tc>
        <w:tc>
          <w:tcPr>
            <w:tcW w:w="8208" w:type="dxa"/>
            <w:shd w:val="clear" w:color="auto" w:fill="2F6F4E"/>
            <w:tcMar>
              <w:top w:w="80" w:type="dxa"/>
              <w:left w:w="90" w:type="dxa"/>
              <w:bottom w:w="80" w:type="dxa"/>
              <w:right w:w="90" w:type="dxa"/>
            </w:tcMar>
          </w:tcPr>
          <w:p w14:paraId="758D9808" w14:textId="77777777" w:rsidR="006615DE" w:rsidRDefault="00000000">
            <w:pPr>
              <w:spacing w:after="0" w:line="252" w:lineRule="auto"/>
            </w:pPr>
            <w:r>
              <w:rPr>
                <w:b/>
                <w:color w:val="FFFFFF"/>
                <w:sz w:val="23"/>
              </w:rPr>
              <w:t>What it means</w:t>
            </w:r>
          </w:p>
        </w:tc>
      </w:tr>
      <w:tr w:rsidR="006615DE" w14:paraId="7AD9816C" w14:textId="77777777">
        <w:trPr>
          <w:cantSplit/>
          <w:jc w:val="center"/>
        </w:trPr>
        <w:tc>
          <w:tcPr>
            <w:tcW w:w="2880" w:type="dxa"/>
            <w:tcMar>
              <w:top w:w="80" w:type="dxa"/>
              <w:left w:w="90" w:type="dxa"/>
              <w:bottom w:w="80" w:type="dxa"/>
              <w:right w:w="90" w:type="dxa"/>
            </w:tcMar>
          </w:tcPr>
          <w:p w14:paraId="44E2C8F1" w14:textId="77777777" w:rsidR="006615DE" w:rsidRDefault="00000000">
            <w:pPr>
              <w:spacing w:after="0" w:line="240" w:lineRule="auto"/>
            </w:pPr>
            <w:r>
              <w:rPr>
                <w:sz w:val="23"/>
              </w:rPr>
              <w:t>Conversion</w:t>
            </w:r>
          </w:p>
        </w:tc>
        <w:tc>
          <w:tcPr>
            <w:tcW w:w="8208" w:type="dxa"/>
            <w:tcMar>
              <w:top w:w="80" w:type="dxa"/>
              <w:left w:w="90" w:type="dxa"/>
              <w:bottom w:w="80" w:type="dxa"/>
              <w:right w:w="90" w:type="dxa"/>
            </w:tcMar>
          </w:tcPr>
          <w:p w14:paraId="4B4395E0" w14:textId="77777777" w:rsidR="006615DE" w:rsidRDefault="00000000">
            <w:pPr>
              <w:spacing w:after="0" w:line="240" w:lineRule="auto"/>
            </w:pPr>
            <w:r>
              <w:rPr>
                <w:sz w:val="23"/>
              </w:rPr>
              <w:t>CETAL workshop clock hours ÷ 24 = CETAL Activity Credits.</w:t>
            </w:r>
          </w:p>
        </w:tc>
      </w:tr>
      <w:tr w:rsidR="006615DE" w14:paraId="7C659337" w14:textId="77777777">
        <w:trPr>
          <w:cantSplit/>
          <w:jc w:val="center"/>
        </w:trPr>
        <w:tc>
          <w:tcPr>
            <w:tcW w:w="2880" w:type="dxa"/>
            <w:shd w:val="clear" w:color="auto" w:fill="F8FAFB"/>
            <w:tcMar>
              <w:top w:w="80" w:type="dxa"/>
              <w:left w:w="90" w:type="dxa"/>
              <w:bottom w:w="80" w:type="dxa"/>
              <w:right w:w="90" w:type="dxa"/>
            </w:tcMar>
          </w:tcPr>
          <w:p w14:paraId="0546FE47" w14:textId="77777777" w:rsidR="006615DE" w:rsidRDefault="00000000">
            <w:pPr>
              <w:spacing w:after="0" w:line="240" w:lineRule="auto"/>
            </w:pPr>
            <w:r>
              <w:rPr>
                <w:sz w:val="23"/>
              </w:rPr>
              <w:t>Compensation</w:t>
            </w:r>
          </w:p>
        </w:tc>
        <w:tc>
          <w:tcPr>
            <w:tcW w:w="8208" w:type="dxa"/>
            <w:shd w:val="clear" w:color="auto" w:fill="F8FAFB"/>
            <w:tcMar>
              <w:top w:w="80" w:type="dxa"/>
              <w:left w:w="90" w:type="dxa"/>
              <w:bottom w:w="80" w:type="dxa"/>
              <w:right w:w="90" w:type="dxa"/>
            </w:tcMar>
          </w:tcPr>
          <w:p w14:paraId="0F95AEF4" w14:textId="77777777" w:rsidR="006615DE" w:rsidRDefault="00000000">
            <w:pPr>
              <w:spacing w:after="0" w:line="240" w:lineRule="auto"/>
            </w:pPr>
            <w:r>
              <w:rPr>
                <w:sz w:val="23"/>
              </w:rPr>
              <w:t>You cannot receive CETAL lane credit for an activity for which you were also compensated for participating.</w:t>
            </w:r>
          </w:p>
        </w:tc>
      </w:tr>
      <w:tr w:rsidR="006615DE" w14:paraId="6B29E1FB" w14:textId="77777777">
        <w:trPr>
          <w:cantSplit/>
          <w:jc w:val="center"/>
        </w:trPr>
        <w:tc>
          <w:tcPr>
            <w:tcW w:w="2880" w:type="dxa"/>
            <w:tcMar>
              <w:top w:w="80" w:type="dxa"/>
              <w:left w:w="90" w:type="dxa"/>
              <w:bottom w:w="80" w:type="dxa"/>
              <w:right w:w="90" w:type="dxa"/>
            </w:tcMar>
          </w:tcPr>
          <w:p w14:paraId="5FCD973F" w14:textId="77777777" w:rsidR="006615DE" w:rsidRDefault="00000000">
            <w:pPr>
              <w:spacing w:after="0" w:line="240" w:lineRule="auto"/>
            </w:pPr>
            <w:r>
              <w:rPr>
                <w:sz w:val="23"/>
              </w:rPr>
              <w:t>Completion deadline</w:t>
            </w:r>
          </w:p>
        </w:tc>
        <w:tc>
          <w:tcPr>
            <w:tcW w:w="8208" w:type="dxa"/>
            <w:tcMar>
              <w:top w:w="80" w:type="dxa"/>
              <w:left w:w="90" w:type="dxa"/>
              <w:bottom w:w="80" w:type="dxa"/>
              <w:right w:w="90" w:type="dxa"/>
            </w:tcMar>
          </w:tcPr>
          <w:p w14:paraId="6D3025E0" w14:textId="77777777" w:rsidR="006615DE" w:rsidRDefault="00000000">
            <w:pPr>
              <w:spacing w:after="0" w:line="240" w:lineRule="auto"/>
            </w:pPr>
            <w:r>
              <w:rPr>
                <w:sz w:val="23"/>
              </w:rPr>
              <w:t>Activity must be completed by December 31 for the next calendar-year lane movement.</w:t>
            </w:r>
          </w:p>
        </w:tc>
      </w:tr>
      <w:tr w:rsidR="006615DE" w14:paraId="35558029" w14:textId="77777777">
        <w:trPr>
          <w:cantSplit/>
          <w:jc w:val="center"/>
        </w:trPr>
        <w:tc>
          <w:tcPr>
            <w:tcW w:w="2880" w:type="dxa"/>
            <w:shd w:val="clear" w:color="auto" w:fill="F8FAFB"/>
            <w:tcMar>
              <w:top w:w="80" w:type="dxa"/>
              <w:left w:w="90" w:type="dxa"/>
              <w:bottom w:w="80" w:type="dxa"/>
              <w:right w:w="90" w:type="dxa"/>
            </w:tcMar>
          </w:tcPr>
          <w:p w14:paraId="40CF51B2" w14:textId="77777777" w:rsidR="006615DE" w:rsidRDefault="00000000">
            <w:pPr>
              <w:spacing w:after="0" w:line="240" w:lineRule="auto"/>
            </w:pPr>
            <w:r>
              <w:rPr>
                <w:sz w:val="23"/>
              </w:rPr>
              <w:t>Documentation deadline</w:t>
            </w:r>
          </w:p>
        </w:tc>
        <w:tc>
          <w:tcPr>
            <w:tcW w:w="8208" w:type="dxa"/>
            <w:shd w:val="clear" w:color="auto" w:fill="F8FAFB"/>
            <w:tcMar>
              <w:top w:w="80" w:type="dxa"/>
              <w:left w:w="90" w:type="dxa"/>
              <w:bottom w:w="80" w:type="dxa"/>
              <w:right w:w="90" w:type="dxa"/>
            </w:tcMar>
          </w:tcPr>
          <w:p w14:paraId="6C7DE8B6" w14:textId="77777777" w:rsidR="006615DE" w:rsidRDefault="00000000">
            <w:pPr>
              <w:spacing w:after="0" w:line="240" w:lineRule="auto"/>
            </w:pPr>
            <w:r>
              <w:rPr>
                <w:sz w:val="23"/>
              </w:rPr>
              <w:t>Human Resources must receive the final documentation by February 15.</w:t>
            </w:r>
          </w:p>
        </w:tc>
      </w:tr>
    </w:tbl>
    <w:p w14:paraId="2C226A0E" w14:textId="77777777" w:rsidR="006615DE" w:rsidRDefault="006615DE">
      <w:pPr>
        <w:spacing w:after="0"/>
      </w:pPr>
    </w:p>
    <w:p w14:paraId="3F4B67AA" w14:textId="77777777" w:rsidR="006615DE" w:rsidRDefault="00000000">
      <w:pPr>
        <w:spacing w:after="0"/>
      </w:pPr>
      <w:r>
        <w:br w:type="page"/>
      </w:r>
    </w:p>
    <w:tbl>
      <w:tblPr>
        <w:tblW w:w="0" w:type="auto"/>
        <w:jc w:val="center"/>
        <w:tblLook w:val="04A0" w:firstRow="1" w:lastRow="0" w:firstColumn="1" w:lastColumn="0" w:noHBand="0" w:noVBand="1"/>
      </w:tblPr>
      <w:tblGrid>
        <w:gridCol w:w="10570"/>
      </w:tblGrid>
      <w:tr w:rsidR="006615DE" w14:paraId="5C8A1D4F" w14:textId="77777777">
        <w:trPr>
          <w:cantSplit/>
          <w:jc w:val="center"/>
        </w:trPr>
        <w:tc>
          <w:tcPr>
            <w:tcW w:w="10570" w:type="dxa"/>
            <w:shd w:val="clear" w:color="auto" w:fill="7A3E7D"/>
            <w:tcMar>
              <w:top w:w="125" w:type="dxa"/>
              <w:left w:w="150" w:type="dxa"/>
              <w:bottom w:w="115" w:type="dxa"/>
              <w:right w:w="150" w:type="dxa"/>
            </w:tcMar>
          </w:tcPr>
          <w:p w14:paraId="4AD4B0A9" w14:textId="77777777" w:rsidR="006615DE" w:rsidRDefault="00000000">
            <w:pPr>
              <w:keepNext/>
              <w:keepLines/>
              <w:spacing w:after="0" w:line="252" w:lineRule="auto"/>
            </w:pPr>
            <w:r>
              <w:rPr>
                <w:b/>
                <w:color w:val="FFFFFF"/>
                <w:sz w:val="32"/>
              </w:rPr>
              <w:lastRenderedPageBreak/>
              <w:t>4  ALTERNATE LANE</w:t>
            </w:r>
            <w:r>
              <w:rPr>
                <w:color w:val="FFFFFF"/>
                <w:sz w:val="23"/>
              </w:rPr>
              <w:t xml:space="preserve">  Form II.1</w:t>
            </w:r>
          </w:p>
        </w:tc>
      </w:tr>
    </w:tbl>
    <w:p w14:paraId="39933857" w14:textId="77777777" w:rsidR="006615DE" w:rsidRDefault="006615DE">
      <w:pPr>
        <w:spacing w:after="0"/>
      </w:pPr>
    </w:p>
    <w:p w14:paraId="5FE536DF" w14:textId="77777777" w:rsidR="006615DE" w:rsidRDefault="00000000">
      <w:pPr>
        <w:spacing w:after="100" w:line="252" w:lineRule="auto"/>
      </w:pPr>
      <w:r>
        <w:t>Alternate Lane is the Faculty Development Committee route for qualifying professional growth that is not being counted through the normal pre-approved transcripted-credit or pre-approved CETAL process.</w:t>
      </w:r>
    </w:p>
    <w:p w14:paraId="7776FDF9" w14:textId="77777777" w:rsidR="006615DE" w:rsidRDefault="00000000">
      <w:pPr>
        <w:spacing w:after="60" w:line="247" w:lineRule="auto"/>
        <w:ind w:left="259" w:hanging="230"/>
      </w:pPr>
      <w:r>
        <w:rPr>
          <w:b/>
        </w:rPr>
        <w:t xml:space="preserve">•  </w:t>
      </w:r>
      <w:r>
        <w:t>Each activity requires a separate proposal and the documentation required for its category.</w:t>
      </w:r>
    </w:p>
    <w:p w14:paraId="2AFA280E" w14:textId="77777777" w:rsidR="006615DE" w:rsidRDefault="00000000">
      <w:pPr>
        <w:spacing w:after="60" w:line="247" w:lineRule="auto"/>
        <w:ind w:left="259" w:hanging="230"/>
      </w:pPr>
      <w:r>
        <w:rPr>
          <w:b/>
        </w:rPr>
        <w:t xml:space="preserve">•  </w:t>
      </w:r>
      <w:r>
        <w:t>Applications may be submitted as early as one year before the activity end date for pre-approval, or after completion within the Handbook timeline. Activities lasting longer than six months may seek earlier pre-approval.</w:t>
      </w:r>
    </w:p>
    <w:p w14:paraId="59DF5875" w14:textId="77777777" w:rsidR="006615DE" w:rsidRDefault="00000000">
      <w:pPr>
        <w:spacing w:after="60" w:line="247" w:lineRule="auto"/>
        <w:ind w:left="259" w:hanging="230"/>
      </w:pPr>
      <w:r>
        <w:rPr>
          <w:b/>
        </w:rPr>
        <w:t xml:space="preserve">•  </w:t>
      </w:r>
      <w:r>
        <w:t>For the upcoming salary year, submit the form to your dean/supervisor by October 1. After the dean signs/returns it, send it to Faculty Development through Committee Administrative Support.</w:t>
      </w:r>
    </w:p>
    <w:p w14:paraId="68516342" w14:textId="77777777" w:rsidR="006615DE" w:rsidRDefault="00000000">
      <w:pPr>
        <w:spacing w:after="60" w:line="247" w:lineRule="auto"/>
        <w:ind w:left="259" w:hanging="230"/>
      </w:pPr>
      <w:r>
        <w:rPr>
          <w:b/>
        </w:rPr>
        <w:t xml:space="preserve">•  </w:t>
      </w:r>
      <w:r>
        <w:t>Faculty Development recommends or does not recommend; the Vice President of Teaching, Learning and Student Development is the approving administrator. Approved materials are then sent to Human Resources.</w:t>
      </w:r>
    </w:p>
    <w:p w14:paraId="1559C441" w14:textId="77777777" w:rsidR="006615DE" w:rsidRDefault="00000000">
      <w:pPr>
        <w:spacing w:after="40" w:line="259" w:lineRule="auto"/>
        <w:ind w:left="259" w:hanging="230"/>
      </w:pPr>
      <w:r>
        <w:t>•  Unless the category says otherwise, 40 activity hours = 1 Graduate Equivalent Credit (GEC).</w:t>
      </w:r>
    </w:p>
    <w:p w14:paraId="2FCAACF5" w14:textId="77777777" w:rsidR="006615DE" w:rsidRDefault="00000000">
      <w:pPr>
        <w:spacing w:after="60" w:line="247" w:lineRule="auto"/>
        <w:ind w:left="259" w:hanging="230"/>
      </w:pPr>
      <w:r>
        <w:rPr>
          <w:b/>
        </w:rPr>
        <w:t xml:space="preserve">•  </w:t>
      </w:r>
      <w:r>
        <w:t>ECC compensation for an activity negates Alternate Lane credit for that activity.</w:t>
      </w:r>
    </w:p>
    <w:p w14:paraId="0D5A0774" w14:textId="77777777" w:rsidR="006615DE" w:rsidRDefault="00000000">
      <w:pPr>
        <w:spacing w:after="60" w:line="247" w:lineRule="auto"/>
        <w:ind w:left="259" w:hanging="230"/>
      </w:pPr>
      <w:r>
        <w:rPr>
          <w:b/>
        </w:rPr>
        <w:t xml:space="preserve">•  </w:t>
      </w:r>
      <w:r>
        <w:t>Pre-approval alone is not enough. Credit is not recorded until the activity is completed and final documentation reaches Human Resources.</w:t>
      </w:r>
    </w:p>
    <w:tbl>
      <w:tblPr>
        <w:tblW w:w="0" w:type="auto"/>
        <w:tblBorders>
          <w:top w:val="single" w:sz="4" w:space="0" w:color="D7C4DC"/>
          <w:left w:val="single" w:sz="4" w:space="0" w:color="D7C4DC"/>
          <w:bottom w:val="single" w:sz="4" w:space="0" w:color="D7C4DC"/>
          <w:right w:val="single" w:sz="4" w:space="0" w:color="D7C4DC"/>
          <w:insideH w:val="single" w:sz="4" w:space="0" w:color="D7C4DC"/>
          <w:insideV w:val="single" w:sz="4" w:space="0" w:color="D7C4DC"/>
        </w:tblBorders>
        <w:tblLayout w:type="fixed"/>
        <w:tblLook w:val="04A0" w:firstRow="1" w:lastRow="0" w:firstColumn="1" w:lastColumn="0" w:noHBand="0" w:noVBand="1"/>
      </w:tblPr>
      <w:tblGrid>
        <w:gridCol w:w="1296"/>
        <w:gridCol w:w="6048"/>
        <w:gridCol w:w="1584"/>
        <w:gridCol w:w="1296"/>
      </w:tblGrid>
      <w:tr w:rsidR="006615DE" w14:paraId="165E5258" w14:textId="77777777">
        <w:trPr>
          <w:cantSplit/>
        </w:trPr>
        <w:tc>
          <w:tcPr>
            <w:tcW w:w="1296" w:type="dxa"/>
            <w:gridSpan w:val="4"/>
            <w:shd w:val="clear" w:color="auto" w:fill="7A3E7D"/>
            <w:tcMar>
              <w:top w:w="70" w:type="dxa"/>
              <w:left w:w="90" w:type="dxa"/>
              <w:bottom w:w="60" w:type="dxa"/>
              <w:right w:w="90" w:type="dxa"/>
            </w:tcMar>
          </w:tcPr>
          <w:p w14:paraId="51DC9574" w14:textId="77777777" w:rsidR="006615DE" w:rsidRDefault="00000000">
            <w:pPr>
              <w:spacing w:after="0" w:line="240" w:lineRule="auto"/>
            </w:pPr>
            <w:r>
              <w:rPr>
                <w:b/>
                <w:color w:val="FFFFFF"/>
              </w:rPr>
              <w:t>KEEP A TIME TABLE AS YOU GO</w:t>
            </w:r>
          </w:p>
        </w:tc>
      </w:tr>
      <w:tr w:rsidR="006615DE" w14:paraId="1135A7B6" w14:textId="77777777">
        <w:trPr>
          <w:cantSplit/>
        </w:trPr>
        <w:tc>
          <w:tcPr>
            <w:tcW w:w="1296" w:type="dxa"/>
            <w:gridSpan w:val="4"/>
            <w:shd w:val="clear" w:color="auto" w:fill="F3EAF5"/>
            <w:tcMar>
              <w:top w:w="75" w:type="dxa"/>
              <w:left w:w="100" w:type="dxa"/>
              <w:bottom w:w="75" w:type="dxa"/>
              <w:right w:w="100" w:type="dxa"/>
            </w:tcMar>
          </w:tcPr>
          <w:p w14:paraId="3B89AD38" w14:textId="77777777" w:rsidR="006615DE" w:rsidRDefault="00000000">
            <w:r>
              <w:rPr>
                <w:b/>
                <w:sz w:val="21"/>
              </w:rPr>
              <w:t xml:space="preserve">Start this while you are doing the activity. </w:t>
            </w:r>
            <w:r>
              <w:rPr>
                <w:sz w:val="21"/>
              </w:rPr>
              <w:t>Every Alternate Lane category requires a detailed list/table showing the time spent on each portion of the activity and the total time. Attach the completed time table to Form II.1 when the activity is complete.</w:t>
            </w:r>
          </w:p>
          <w:p w14:paraId="2BC7207A" w14:textId="77777777" w:rsidR="006615DE" w:rsidRDefault="00000000">
            <w:pPr>
              <w:spacing w:before="40" w:after="0" w:line="245" w:lineRule="auto"/>
            </w:pPr>
            <w:r>
              <w:rPr>
                <w:b/>
                <w:sz w:val="20"/>
              </w:rPr>
              <w:t xml:space="preserve">Category 1 attendance/training: </w:t>
            </w:r>
            <w:r>
              <w:rPr>
                <w:sz w:val="20"/>
              </w:rPr>
              <w:t>log each session or class meeting and its minutes. Only instructional time counts; breaks, meals, and tours are excluded unless the Handbook permits them with a documented learning rationale.</w:t>
            </w:r>
          </w:p>
        </w:tc>
      </w:tr>
      <w:tr w:rsidR="006615DE" w14:paraId="52928EFD" w14:textId="77777777">
        <w:trPr>
          <w:cantSplit/>
        </w:trPr>
        <w:tc>
          <w:tcPr>
            <w:tcW w:w="1296" w:type="dxa"/>
            <w:shd w:val="clear" w:color="auto" w:fill="7A3E7D"/>
            <w:tcMar>
              <w:top w:w="55" w:type="dxa"/>
              <w:left w:w="70" w:type="dxa"/>
              <w:bottom w:w="55" w:type="dxa"/>
              <w:right w:w="70" w:type="dxa"/>
            </w:tcMar>
          </w:tcPr>
          <w:p w14:paraId="526FBE38" w14:textId="77777777" w:rsidR="006615DE" w:rsidRDefault="00000000">
            <w:pPr>
              <w:spacing w:after="0" w:line="240" w:lineRule="auto"/>
              <w:jc w:val="center"/>
            </w:pPr>
            <w:r>
              <w:rPr>
                <w:b/>
                <w:color w:val="FFFFFF"/>
                <w:sz w:val="19"/>
              </w:rPr>
              <w:t>Date</w:t>
            </w:r>
          </w:p>
        </w:tc>
        <w:tc>
          <w:tcPr>
            <w:tcW w:w="6048" w:type="dxa"/>
            <w:shd w:val="clear" w:color="auto" w:fill="7A3E7D"/>
            <w:tcMar>
              <w:top w:w="55" w:type="dxa"/>
              <w:left w:w="70" w:type="dxa"/>
              <w:bottom w:w="55" w:type="dxa"/>
              <w:right w:w="70" w:type="dxa"/>
            </w:tcMar>
          </w:tcPr>
          <w:p w14:paraId="23E140AA" w14:textId="77777777" w:rsidR="006615DE" w:rsidRDefault="00000000">
            <w:pPr>
              <w:spacing w:after="0" w:line="240" w:lineRule="auto"/>
            </w:pPr>
            <w:r>
              <w:rPr>
                <w:b/>
                <w:color w:val="FFFFFF"/>
                <w:sz w:val="19"/>
              </w:rPr>
              <w:t>Session / activity / class meeting</w:t>
            </w:r>
          </w:p>
        </w:tc>
        <w:tc>
          <w:tcPr>
            <w:tcW w:w="1584" w:type="dxa"/>
            <w:shd w:val="clear" w:color="auto" w:fill="7A3E7D"/>
            <w:tcMar>
              <w:top w:w="55" w:type="dxa"/>
              <w:left w:w="70" w:type="dxa"/>
              <w:bottom w:w="55" w:type="dxa"/>
              <w:right w:w="70" w:type="dxa"/>
            </w:tcMar>
          </w:tcPr>
          <w:p w14:paraId="137A76D4" w14:textId="77777777" w:rsidR="006615DE" w:rsidRDefault="00000000">
            <w:pPr>
              <w:spacing w:after="0" w:line="240" w:lineRule="auto"/>
              <w:jc w:val="center"/>
            </w:pPr>
            <w:r>
              <w:rPr>
                <w:b/>
                <w:color w:val="FFFFFF"/>
                <w:sz w:val="19"/>
              </w:rPr>
              <w:t>Start–End</w:t>
            </w:r>
          </w:p>
        </w:tc>
        <w:tc>
          <w:tcPr>
            <w:tcW w:w="1296" w:type="dxa"/>
            <w:shd w:val="clear" w:color="auto" w:fill="7A3E7D"/>
            <w:tcMar>
              <w:top w:w="55" w:type="dxa"/>
              <w:left w:w="70" w:type="dxa"/>
              <w:bottom w:w="55" w:type="dxa"/>
              <w:right w:w="70" w:type="dxa"/>
            </w:tcMar>
          </w:tcPr>
          <w:p w14:paraId="5C2D57EA" w14:textId="77777777" w:rsidR="006615DE" w:rsidRDefault="00000000">
            <w:pPr>
              <w:spacing w:after="0" w:line="240" w:lineRule="auto"/>
              <w:jc w:val="center"/>
            </w:pPr>
            <w:r>
              <w:rPr>
                <w:b/>
                <w:color w:val="FFFFFF"/>
                <w:sz w:val="19"/>
              </w:rPr>
              <w:t>Minutes</w:t>
            </w:r>
          </w:p>
        </w:tc>
      </w:tr>
      <w:tr w:rsidR="006615DE" w14:paraId="7C8CDD4C" w14:textId="77777777">
        <w:trPr>
          <w:cantSplit/>
        </w:trPr>
        <w:tc>
          <w:tcPr>
            <w:tcW w:w="1296" w:type="dxa"/>
            <w:shd w:val="clear" w:color="auto" w:fill="FFFFFF"/>
            <w:tcMar>
              <w:top w:w="45" w:type="dxa"/>
              <w:left w:w="70" w:type="dxa"/>
              <w:bottom w:w="45" w:type="dxa"/>
              <w:right w:w="70" w:type="dxa"/>
            </w:tcMar>
          </w:tcPr>
          <w:p w14:paraId="5B8457BA" w14:textId="77777777" w:rsidR="006615DE" w:rsidRDefault="00000000">
            <w:pPr>
              <w:spacing w:after="0" w:line="240" w:lineRule="auto"/>
              <w:jc w:val="center"/>
            </w:pPr>
            <w:r>
              <w:rPr>
                <w:color w:val="66727C"/>
                <w:sz w:val="18"/>
              </w:rPr>
              <w:t>MM/DD</w:t>
            </w:r>
          </w:p>
        </w:tc>
        <w:tc>
          <w:tcPr>
            <w:tcW w:w="6048" w:type="dxa"/>
            <w:shd w:val="clear" w:color="auto" w:fill="FFFFFF"/>
            <w:tcMar>
              <w:top w:w="45" w:type="dxa"/>
              <w:left w:w="70" w:type="dxa"/>
              <w:bottom w:w="45" w:type="dxa"/>
              <w:right w:w="70" w:type="dxa"/>
            </w:tcMar>
          </w:tcPr>
          <w:p w14:paraId="7F264FE9" w14:textId="77777777" w:rsidR="006615DE" w:rsidRDefault="00000000">
            <w:pPr>
              <w:spacing w:after="0" w:line="240" w:lineRule="auto"/>
            </w:pPr>
            <w:r>
              <w:rPr>
                <w:color w:val="66727C"/>
                <w:sz w:val="18"/>
              </w:rPr>
              <w:t>____________________________</w:t>
            </w:r>
          </w:p>
        </w:tc>
        <w:tc>
          <w:tcPr>
            <w:tcW w:w="1584" w:type="dxa"/>
            <w:shd w:val="clear" w:color="auto" w:fill="FFFFFF"/>
            <w:tcMar>
              <w:top w:w="45" w:type="dxa"/>
              <w:left w:w="70" w:type="dxa"/>
              <w:bottom w:w="45" w:type="dxa"/>
              <w:right w:w="70" w:type="dxa"/>
            </w:tcMar>
          </w:tcPr>
          <w:p w14:paraId="7BD49993" w14:textId="77777777" w:rsidR="006615DE" w:rsidRDefault="00000000">
            <w:pPr>
              <w:spacing w:after="0" w:line="240" w:lineRule="auto"/>
              <w:jc w:val="center"/>
            </w:pPr>
            <w:r>
              <w:rPr>
                <w:color w:val="66727C"/>
                <w:sz w:val="18"/>
              </w:rPr>
              <w:t>____–____</w:t>
            </w:r>
          </w:p>
        </w:tc>
        <w:tc>
          <w:tcPr>
            <w:tcW w:w="1296" w:type="dxa"/>
            <w:shd w:val="clear" w:color="auto" w:fill="FFFFFF"/>
            <w:tcMar>
              <w:top w:w="45" w:type="dxa"/>
              <w:left w:w="70" w:type="dxa"/>
              <w:bottom w:w="45" w:type="dxa"/>
              <w:right w:w="70" w:type="dxa"/>
            </w:tcMar>
          </w:tcPr>
          <w:p w14:paraId="26148707" w14:textId="77777777" w:rsidR="006615DE" w:rsidRDefault="00000000">
            <w:pPr>
              <w:spacing w:after="0" w:line="240" w:lineRule="auto"/>
              <w:jc w:val="center"/>
            </w:pPr>
            <w:r>
              <w:rPr>
                <w:color w:val="66727C"/>
                <w:sz w:val="18"/>
              </w:rPr>
              <w:t>_____</w:t>
            </w:r>
          </w:p>
        </w:tc>
      </w:tr>
      <w:tr w:rsidR="006615DE" w14:paraId="796A4BE9" w14:textId="77777777">
        <w:trPr>
          <w:cantSplit/>
        </w:trPr>
        <w:tc>
          <w:tcPr>
            <w:tcW w:w="1584" w:type="dxa"/>
            <w:gridSpan w:val="3"/>
            <w:shd w:val="clear" w:color="auto" w:fill="F3EAF5"/>
          </w:tcPr>
          <w:p w14:paraId="4312B0EF" w14:textId="77777777" w:rsidR="006615DE" w:rsidRDefault="00000000">
            <w:r>
              <w:rPr>
                <w:b/>
                <w:color w:val="7A3E7D"/>
                <w:sz w:val="19"/>
              </w:rPr>
              <w:t>TOTAL MINUTES / TOTAL HOURS</w:t>
            </w:r>
          </w:p>
        </w:tc>
        <w:tc>
          <w:tcPr>
            <w:tcW w:w="1296" w:type="dxa"/>
            <w:shd w:val="clear" w:color="auto" w:fill="F3EAF5"/>
          </w:tcPr>
          <w:p w14:paraId="3F1A9246" w14:textId="77777777" w:rsidR="006615DE" w:rsidRDefault="00000000">
            <w:r>
              <w:rPr>
                <w:b/>
                <w:color w:val="7A3E7D"/>
                <w:sz w:val="19"/>
              </w:rPr>
              <w:t>________</w:t>
            </w:r>
          </w:p>
        </w:tc>
      </w:tr>
    </w:tbl>
    <w:tbl>
      <w:tblPr>
        <w:tblW w:w="0" w:type="auto"/>
        <w:jc w:val="center"/>
        <w:tblLook w:val="04A0" w:firstRow="1" w:lastRow="0" w:firstColumn="1" w:lastColumn="0" w:noHBand="0" w:noVBand="1"/>
      </w:tblPr>
      <w:tblGrid>
        <w:gridCol w:w="10570"/>
      </w:tblGrid>
      <w:tr w:rsidR="006615DE" w14:paraId="5B41FA49" w14:textId="77777777">
        <w:trPr>
          <w:cantSplit/>
          <w:jc w:val="center"/>
        </w:trPr>
        <w:tc>
          <w:tcPr>
            <w:tcW w:w="10570" w:type="dxa"/>
            <w:shd w:val="clear" w:color="auto" w:fill="7A3E7D"/>
            <w:tcMar>
              <w:top w:w="85" w:type="dxa"/>
              <w:left w:w="125" w:type="dxa"/>
              <w:bottom w:w="75" w:type="dxa"/>
              <w:right w:w="125" w:type="dxa"/>
            </w:tcMar>
          </w:tcPr>
          <w:p w14:paraId="7DEF2A98" w14:textId="77777777" w:rsidR="006615DE" w:rsidRDefault="00000000">
            <w:pPr>
              <w:keepNext/>
              <w:keepLines/>
              <w:spacing w:after="0" w:line="252" w:lineRule="auto"/>
            </w:pPr>
            <w:r>
              <w:rPr>
                <w:b/>
                <w:color w:val="FFFFFF"/>
                <w:sz w:val="25"/>
              </w:rPr>
              <w:t>TWO IMPORTANT “USE ALTERNATE LANE INSTEAD” CASES</w:t>
            </w:r>
          </w:p>
        </w:tc>
      </w:tr>
      <w:tr w:rsidR="006615DE" w14:paraId="5DE6EBA4" w14:textId="77777777">
        <w:trPr>
          <w:cantSplit/>
          <w:jc w:val="center"/>
        </w:trPr>
        <w:tc>
          <w:tcPr>
            <w:tcW w:w="10570" w:type="dxa"/>
            <w:shd w:val="clear" w:color="auto" w:fill="F4EFF6"/>
            <w:tcMar>
              <w:top w:w="105" w:type="dxa"/>
              <w:left w:w="125" w:type="dxa"/>
              <w:bottom w:w="100" w:type="dxa"/>
              <w:right w:w="125" w:type="dxa"/>
            </w:tcMar>
          </w:tcPr>
          <w:p w14:paraId="0D2BA01C" w14:textId="77777777" w:rsidR="006615DE" w:rsidRDefault="00000000">
            <w:pPr>
              <w:spacing w:after="80" w:line="247" w:lineRule="auto"/>
            </w:pPr>
            <w:r>
              <w:rPr>
                <w:b/>
              </w:rPr>
              <w:t xml:space="preserve">Missed course pre-approval: </w:t>
            </w:r>
            <w:r>
              <w:t>a traditional college-credit course can be submitted under Category 1, but you must document the course time in the required time table and the credit is calculated from activity hours.</w:t>
            </w:r>
          </w:p>
          <w:p w14:paraId="5DAA00A0" w14:textId="77777777" w:rsidR="006615DE" w:rsidRDefault="00000000">
            <w:pPr>
              <w:spacing w:after="80" w:line="247" w:lineRule="auto"/>
            </w:pPr>
            <w:r>
              <w:rPr>
                <w:b/>
              </w:rPr>
              <w:t xml:space="preserve">CETAL activity is not pre-approved in eTalent: </w:t>
            </w:r>
            <w:r>
              <w:t>it may be submitted through the regular Alternate Lane process instead of Form I.3.</w:t>
            </w:r>
          </w:p>
        </w:tc>
      </w:tr>
    </w:tbl>
    <w:p w14:paraId="7EEAD388" w14:textId="77777777" w:rsidR="006615DE" w:rsidRDefault="006615DE">
      <w:pPr>
        <w:spacing w:after="0"/>
      </w:pPr>
    </w:p>
    <w:p w14:paraId="11C20A43" w14:textId="77777777" w:rsidR="006615DE" w:rsidRDefault="00000000">
      <w:pPr>
        <w:spacing w:after="0"/>
      </w:pPr>
      <w:r>
        <w:br w:type="page"/>
      </w:r>
    </w:p>
    <w:tbl>
      <w:tblPr>
        <w:tblW w:w="0" w:type="auto"/>
        <w:jc w:val="center"/>
        <w:tblLayout w:type="fixed"/>
        <w:tblLook w:val="04A0" w:firstRow="1" w:lastRow="0" w:firstColumn="1" w:lastColumn="0" w:noHBand="0" w:noVBand="1"/>
      </w:tblPr>
      <w:tblGrid>
        <w:gridCol w:w="5544"/>
        <w:gridCol w:w="5544"/>
      </w:tblGrid>
      <w:tr w:rsidR="006615DE" w14:paraId="651A94FF" w14:textId="77777777">
        <w:trPr>
          <w:cantSplit/>
          <w:tblHeader/>
          <w:jc w:val="center"/>
        </w:trPr>
        <w:tc>
          <w:tcPr>
            <w:tcW w:w="5544" w:type="dxa"/>
            <w:shd w:val="clear" w:color="auto" w:fill="7A3E7D"/>
            <w:tcMar>
              <w:top w:w="80" w:type="dxa"/>
              <w:left w:w="90" w:type="dxa"/>
              <w:bottom w:w="80" w:type="dxa"/>
              <w:right w:w="90" w:type="dxa"/>
            </w:tcMar>
          </w:tcPr>
          <w:p w14:paraId="5C105792" w14:textId="77777777" w:rsidR="006615DE" w:rsidRDefault="00000000">
            <w:pPr>
              <w:spacing w:after="0" w:line="252" w:lineRule="auto"/>
            </w:pPr>
            <w:r>
              <w:rPr>
                <w:b/>
                <w:color w:val="FFFFFF"/>
                <w:sz w:val="22"/>
              </w:rPr>
              <w:lastRenderedPageBreak/>
              <w:t>Categories 1–4</w:t>
            </w:r>
          </w:p>
        </w:tc>
        <w:tc>
          <w:tcPr>
            <w:tcW w:w="5544" w:type="dxa"/>
            <w:shd w:val="clear" w:color="auto" w:fill="7A3E7D"/>
            <w:tcMar>
              <w:top w:w="80" w:type="dxa"/>
              <w:left w:w="90" w:type="dxa"/>
              <w:bottom w:w="80" w:type="dxa"/>
              <w:right w:w="90" w:type="dxa"/>
            </w:tcMar>
          </w:tcPr>
          <w:p w14:paraId="79FC74D2" w14:textId="77777777" w:rsidR="006615DE" w:rsidRDefault="00000000">
            <w:pPr>
              <w:spacing w:after="0" w:line="252" w:lineRule="auto"/>
            </w:pPr>
            <w:r>
              <w:rPr>
                <w:b/>
                <w:color w:val="FFFFFF"/>
                <w:sz w:val="22"/>
              </w:rPr>
              <w:t>Categories 5–8</w:t>
            </w:r>
          </w:p>
        </w:tc>
      </w:tr>
      <w:tr w:rsidR="006615DE" w14:paraId="2245CFAD" w14:textId="77777777">
        <w:trPr>
          <w:cantSplit/>
          <w:jc w:val="center"/>
        </w:trPr>
        <w:tc>
          <w:tcPr>
            <w:tcW w:w="5544" w:type="dxa"/>
            <w:tcMar>
              <w:top w:w="80" w:type="dxa"/>
              <w:left w:w="90" w:type="dxa"/>
              <w:bottom w:w="80" w:type="dxa"/>
              <w:right w:w="90" w:type="dxa"/>
            </w:tcMar>
          </w:tcPr>
          <w:p w14:paraId="47D2EC74" w14:textId="77777777" w:rsidR="006615DE" w:rsidRDefault="00000000">
            <w:pPr>
              <w:spacing w:after="0" w:line="240" w:lineRule="auto"/>
            </w:pPr>
            <w:r>
              <w:rPr>
                <w:sz w:val="22"/>
              </w:rPr>
              <w:t>1. Attendance / training</w:t>
            </w:r>
            <w:r>
              <w:rPr>
                <w:sz w:val="22"/>
              </w:rPr>
              <w:br/>
              <w:t>Conferences, trade shows, workshops, courses, and other formal training.</w:t>
            </w:r>
          </w:p>
        </w:tc>
        <w:tc>
          <w:tcPr>
            <w:tcW w:w="5544" w:type="dxa"/>
            <w:tcMar>
              <w:top w:w="80" w:type="dxa"/>
              <w:left w:w="90" w:type="dxa"/>
              <w:bottom w:w="80" w:type="dxa"/>
              <w:right w:w="90" w:type="dxa"/>
            </w:tcMar>
          </w:tcPr>
          <w:p w14:paraId="01C5F49D" w14:textId="77777777" w:rsidR="006615DE" w:rsidRDefault="00000000">
            <w:pPr>
              <w:spacing w:after="0" w:line="240" w:lineRule="auto"/>
            </w:pPr>
            <w:r>
              <w:rPr>
                <w:sz w:val="22"/>
              </w:rPr>
              <w:t>5. Travel-based independent study / field research</w:t>
            </w:r>
            <w:r>
              <w:rPr>
                <w:sz w:val="22"/>
              </w:rPr>
              <w:br/>
              <w:t>Special criteria, itinerary, time log, final report; special credit formula.</w:t>
            </w:r>
          </w:p>
        </w:tc>
      </w:tr>
      <w:tr w:rsidR="006615DE" w14:paraId="17C65C76" w14:textId="77777777">
        <w:trPr>
          <w:cantSplit/>
          <w:jc w:val="center"/>
        </w:trPr>
        <w:tc>
          <w:tcPr>
            <w:tcW w:w="5544" w:type="dxa"/>
            <w:shd w:val="clear" w:color="auto" w:fill="F8FAFB"/>
            <w:tcMar>
              <w:top w:w="80" w:type="dxa"/>
              <w:left w:w="90" w:type="dxa"/>
              <w:bottom w:w="80" w:type="dxa"/>
              <w:right w:w="90" w:type="dxa"/>
            </w:tcMar>
          </w:tcPr>
          <w:p w14:paraId="6B3CF2DE" w14:textId="77777777" w:rsidR="006615DE" w:rsidRDefault="00000000">
            <w:pPr>
              <w:spacing w:after="0" w:line="240" w:lineRule="auto"/>
            </w:pPr>
            <w:r>
              <w:rPr>
                <w:sz w:val="22"/>
              </w:rPr>
              <w:t>2. Presentation</w:t>
            </w:r>
            <w:r>
              <w:rPr>
                <w:sz w:val="22"/>
              </w:rPr>
              <w:br/>
              <w:t>Preparing and presenting new content at a formal conference, trade show, workshop, or training.</w:t>
            </w:r>
          </w:p>
        </w:tc>
        <w:tc>
          <w:tcPr>
            <w:tcW w:w="5544" w:type="dxa"/>
            <w:shd w:val="clear" w:color="auto" w:fill="F8FAFB"/>
            <w:tcMar>
              <w:top w:w="80" w:type="dxa"/>
              <w:left w:w="90" w:type="dxa"/>
              <w:bottom w:w="80" w:type="dxa"/>
              <w:right w:w="90" w:type="dxa"/>
            </w:tcMar>
          </w:tcPr>
          <w:p w14:paraId="1C3E2962" w14:textId="77777777" w:rsidR="006615DE" w:rsidRDefault="00000000">
            <w:pPr>
              <w:spacing w:after="0" w:line="240" w:lineRule="auto"/>
            </w:pPr>
            <w:r>
              <w:rPr>
                <w:sz w:val="22"/>
              </w:rPr>
              <w:t>6. Faculty exchange / visiting professorship</w:t>
            </w:r>
            <w:r>
              <w:rPr>
                <w:sz w:val="22"/>
              </w:rPr>
              <w:br/>
              <w:t>Special fixed-credit rules based on duration.</w:t>
            </w:r>
          </w:p>
        </w:tc>
      </w:tr>
      <w:tr w:rsidR="006615DE" w14:paraId="0EED7B26" w14:textId="77777777">
        <w:trPr>
          <w:cantSplit/>
          <w:jc w:val="center"/>
        </w:trPr>
        <w:tc>
          <w:tcPr>
            <w:tcW w:w="5544" w:type="dxa"/>
            <w:tcMar>
              <w:top w:w="80" w:type="dxa"/>
              <w:left w:w="90" w:type="dxa"/>
              <w:bottom w:w="80" w:type="dxa"/>
              <w:right w:w="90" w:type="dxa"/>
            </w:tcMar>
          </w:tcPr>
          <w:p w14:paraId="2FD5D5C3" w14:textId="77777777" w:rsidR="006615DE" w:rsidRDefault="00000000">
            <w:pPr>
              <w:spacing w:after="0" w:line="240" w:lineRule="auto"/>
            </w:pPr>
            <w:r>
              <w:rPr>
                <w:sz w:val="22"/>
              </w:rPr>
              <w:t>3. Certification / recertification</w:t>
            </w:r>
            <w:r>
              <w:rPr>
                <w:sz w:val="22"/>
              </w:rPr>
              <w:br/>
              <w:t>Preparation plus time validating expertise through testing or skills demonstration.</w:t>
            </w:r>
          </w:p>
        </w:tc>
        <w:tc>
          <w:tcPr>
            <w:tcW w:w="5544" w:type="dxa"/>
            <w:tcMar>
              <w:top w:w="80" w:type="dxa"/>
              <w:left w:w="90" w:type="dxa"/>
              <w:bottom w:w="80" w:type="dxa"/>
              <w:right w:w="90" w:type="dxa"/>
            </w:tcMar>
          </w:tcPr>
          <w:p w14:paraId="39766AD7" w14:textId="77777777" w:rsidR="006615DE" w:rsidRDefault="00000000">
            <w:pPr>
              <w:spacing w:after="0" w:line="240" w:lineRule="auto"/>
            </w:pPr>
            <w:r>
              <w:rPr>
                <w:sz w:val="22"/>
              </w:rPr>
              <w:t>7. Project-based experience - FT only</w:t>
            </w:r>
            <w:r>
              <w:rPr>
                <w:sz w:val="22"/>
              </w:rPr>
              <w:br/>
              <w:t>At least 60 hours; special formula and limits apply.</w:t>
            </w:r>
          </w:p>
        </w:tc>
      </w:tr>
      <w:tr w:rsidR="006615DE" w14:paraId="41307C36" w14:textId="77777777">
        <w:trPr>
          <w:cantSplit/>
          <w:jc w:val="center"/>
        </w:trPr>
        <w:tc>
          <w:tcPr>
            <w:tcW w:w="5544" w:type="dxa"/>
            <w:shd w:val="clear" w:color="auto" w:fill="F8FAFB"/>
            <w:tcMar>
              <w:top w:w="80" w:type="dxa"/>
              <w:left w:w="90" w:type="dxa"/>
              <w:bottom w:w="80" w:type="dxa"/>
              <w:right w:w="90" w:type="dxa"/>
            </w:tcMar>
          </w:tcPr>
          <w:p w14:paraId="479A0765" w14:textId="77777777" w:rsidR="006615DE" w:rsidRDefault="00000000">
            <w:pPr>
              <w:spacing w:after="0" w:line="240" w:lineRule="auto"/>
            </w:pPr>
            <w:r>
              <w:rPr>
                <w:sz w:val="22"/>
              </w:rPr>
              <w:t>4. Public professional works</w:t>
            </w:r>
            <w:r>
              <w:rPr>
                <w:sz w:val="22"/>
              </w:rPr>
              <w:br/>
              <w:t>Publication, musical work/performance, juried/invitational art, and other qualifying professional works.</w:t>
            </w:r>
          </w:p>
        </w:tc>
        <w:tc>
          <w:tcPr>
            <w:tcW w:w="5544" w:type="dxa"/>
            <w:shd w:val="clear" w:color="auto" w:fill="F8FAFB"/>
            <w:tcMar>
              <w:top w:w="80" w:type="dxa"/>
              <w:left w:w="90" w:type="dxa"/>
              <w:bottom w:w="80" w:type="dxa"/>
              <w:right w:w="90" w:type="dxa"/>
            </w:tcMar>
          </w:tcPr>
          <w:p w14:paraId="7B1A7612" w14:textId="77777777" w:rsidR="006615DE" w:rsidRDefault="00000000">
            <w:pPr>
              <w:spacing w:after="0" w:line="240" w:lineRule="auto"/>
            </w:pPr>
            <w:r>
              <w:rPr>
                <w:sz w:val="22"/>
              </w:rPr>
              <w:t>8. Other</w:t>
            </w:r>
            <w:r>
              <w:rPr>
                <w:sz w:val="22"/>
              </w:rPr>
              <w:br/>
              <w:t>Used only when the activity does not fit another category; professional-development value must be established.</w:t>
            </w:r>
          </w:p>
        </w:tc>
      </w:tr>
    </w:tbl>
    <w:p w14:paraId="7C19FE34" w14:textId="77777777" w:rsidR="006615DE" w:rsidRDefault="006615DE">
      <w:pPr>
        <w:spacing w:after="0"/>
      </w:pPr>
    </w:p>
    <w:tbl>
      <w:tblPr>
        <w:tblW w:w="0" w:type="auto"/>
        <w:jc w:val="center"/>
        <w:tblLook w:val="04A0" w:firstRow="1" w:lastRow="0" w:firstColumn="1" w:lastColumn="0" w:noHBand="0" w:noVBand="1"/>
      </w:tblPr>
      <w:tblGrid>
        <w:gridCol w:w="10570"/>
      </w:tblGrid>
      <w:tr w:rsidR="006615DE" w14:paraId="286711A5" w14:textId="77777777">
        <w:trPr>
          <w:cantSplit/>
          <w:jc w:val="center"/>
        </w:trPr>
        <w:tc>
          <w:tcPr>
            <w:tcW w:w="10570" w:type="dxa"/>
            <w:shd w:val="clear" w:color="auto" w:fill="A66A00"/>
            <w:tcMar>
              <w:top w:w="125" w:type="dxa"/>
              <w:left w:w="150" w:type="dxa"/>
              <w:bottom w:w="115" w:type="dxa"/>
              <w:right w:w="150" w:type="dxa"/>
            </w:tcMar>
          </w:tcPr>
          <w:p w14:paraId="0C3A01E3" w14:textId="77777777" w:rsidR="006615DE" w:rsidRDefault="00000000">
            <w:pPr>
              <w:keepNext/>
              <w:keepLines/>
              <w:spacing w:after="0" w:line="252" w:lineRule="auto"/>
            </w:pPr>
            <w:r>
              <w:rPr>
                <w:b/>
                <w:color w:val="FFFFFF"/>
                <w:sz w:val="32"/>
              </w:rPr>
              <w:t>HOW THE CREDIT MATH WORKS</w:t>
            </w:r>
          </w:p>
        </w:tc>
      </w:tr>
    </w:tbl>
    <w:p w14:paraId="151CB8EA" w14:textId="77777777" w:rsidR="006615DE" w:rsidRDefault="006615DE">
      <w:pPr>
        <w:spacing w:after="0"/>
      </w:pPr>
    </w:p>
    <w:tbl>
      <w:tblPr>
        <w:tblW w:w="0" w:type="auto"/>
        <w:jc w:val="center"/>
        <w:tblLayout w:type="fixed"/>
        <w:tblLook w:val="04A0" w:firstRow="1" w:lastRow="0" w:firstColumn="1" w:lastColumn="0" w:noHBand="0" w:noVBand="1"/>
      </w:tblPr>
      <w:tblGrid>
        <w:gridCol w:w="3384"/>
        <w:gridCol w:w="7703"/>
      </w:tblGrid>
      <w:tr w:rsidR="006615DE" w14:paraId="20E45A38" w14:textId="77777777">
        <w:trPr>
          <w:cantSplit/>
          <w:tblHeader/>
          <w:jc w:val="center"/>
        </w:trPr>
        <w:tc>
          <w:tcPr>
            <w:tcW w:w="3384" w:type="dxa"/>
            <w:shd w:val="clear" w:color="auto" w:fill="A66A00"/>
            <w:tcMar>
              <w:top w:w="80" w:type="dxa"/>
              <w:left w:w="90" w:type="dxa"/>
              <w:bottom w:w="80" w:type="dxa"/>
              <w:right w:w="90" w:type="dxa"/>
            </w:tcMar>
          </w:tcPr>
          <w:p w14:paraId="09EEB7E9" w14:textId="77777777" w:rsidR="006615DE" w:rsidRDefault="00000000">
            <w:pPr>
              <w:spacing w:after="0" w:line="252" w:lineRule="auto"/>
            </w:pPr>
            <w:r>
              <w:rPr>
                <w:b/>
                <w:color w:val="FFFFFF"/>
                <w:sz w:val="22"/>
              </w:rPr>
              <w:t>Type of credit</w:t>
            </w:r>
          </w:p>
        </w:tc>
        <w:tc>
          <w:tcPr>
            <w:tcW w:w="7703" w:type="dxa"/>
            <w:shd w:val="clear" w:color="auto" w:fill="A66A00"/>
            <w:tcMar>
              <w:top w:w="80" w:type="dxa"/>
              <w:left w:w="90" w:type="dxa"/>
              <w:bottom w:w="80" w:type="dxa"/>
              <w:right w:w="90" w:type="dxa"/>
            </w:tcMar>
          </w:tcPr>
          <w:p w14:paraId="26122363" w14:textId="77777777" w:rsidR="006615DE" w:rsidRDefault="00000000">
            <w:pPr>
              <w:spacing w:after="0" w:line="252" w:lineRule="auto"/>
            </w:pPr>
            <w:r>
              <w:rPr>
                <w:b/>
                <w:color w:val="FFFFFF"/>
                <w:sz w:val="22"/>
              </w:rPr>
              <w:t>Conversion / important limit</w:t>
            </w:r>
          </w:p>
        </w:tc>
      </w:tr>
      <w:tr w:rsidR="006615DE" w14:paraId="24A98BA3" w14:textId="77777777">
        <w:trPr>
          <w:cantSplit/>
          <w:jc w:val="center"/>
        </w:trPr>
        <w:tc>
          <w:tcPr>
            <w:tcW w:w="3384" w:type="dxa"/>
            <w:tcMar>
              <w:top w:w="80" w:type="dxa"/>
              <w:left w:w="90" w:type="dxa"/>
              <w:bottom w:w="80" w:type="dxa"/>
              <w:right w:w="90" w:type="dxa"/>
            </w:tcMar>
          </w:tcPr>
          <w:p w14:paraId="7365D43B" w14:textId="77777777" w:rsidR="006615DE" w:rsidRDefault="00000000">
            <w:pPr>
              <w:spacing w:after="0" w:line="240" w:lineRule="auto"/>
            </w:pPr>
            <w:r>
              <w:rPr>
                <w:sz w:val="22"/>
              </w:rPr>
              <w:t>Graduate credit</w:t>
            </w:r>
          </w:p>
        </w:tc>
        <w:tc>
          <w:tcPr>
            <w:tcW w:w="7703" w:type="dxa"/>
            <w:tcMar>
              <w:top w:w="80" w:type="dxa"/>
              <w:left w:w="90" w:type="dxa"/>
              <w:bottom w:w="80" w:type="dxa"/>
              <w:right w:w="90" w:type="dxa"/>
            </w:tcMar>
          </w:tcPr>
          <w:p w14:paraId="248BDCFD" w14:textId="77777777" w:rsidR="006615DE" w:rsidRDefault="00000000">
            <w:pPr>
              <w:spacing w:after="0" w:line="240" w:lineRule="auto"/>
            </w:pPr>
            <w:r>
              <w:rPr>
                <w:sz w:val="22"/>
              </w:rPr>
              <w:t>1 earned graduate credit = 1 lane credit.</w:t>
            </w:r>
          </w:p>
        </w:tc>
      </w:tr>
      <w:tr w:rsidR="006615DE" w14:paraId="445CA89E" w14:textId="77777777">
        <w:trPr>
          <w:cantSplit/>
          <w:jc w:val="center"/>
        </w:trPr>
        <w:tc>
          <w:tcPr>
            <w:tcW w:w="3384" w:type="dxa"/>
            <w:shd w:val="clear" w:color="auto" w:fill="F8FAFB"/>
            <w:tcMar>
              <w:top w:w="80" w:type="dxa"/>
              <w:left w:w="90" w:type="dxa"/>
              <w:bottom w:w="80" w:type="dxa"/>
              <w:right w:w="90" w:type="dxa"/>
            </w:tcMar>
          </w:tcPr>
          <w:p w14:paraId="175EA8C2" w14:textId="77777777" w:rsidR="006615DE" w:rsidRDefault="00000000">
            <w:pPr>
              <w:spacing w:after="0" w:line="240" w:lineRule="auto"/>
            </w:pPr>
            <w:r>
              <w:rPr>
                <w:sz w:val="22"/>
              </w:rPr>
              <w:t>Certified CEU / credit-equivalent</w:t>
            </w:r>
          </w:p>
        </w:tc>
        <w:tc>
          <w:tcPr>
            <w:tcW w:w="7703" w:type="dxa"/>
            <w:shd w:val="clear" w:color="auto" w:fill="F8FAFB"/>
            <w:tcMar>
              <w:top w:w="80" w:type="dxa"/>
              <w:left w:w="90" w:type="dxa"/>
              <w:bottom w:w="80" w:type="dxa"/>
              <w:right w:w="90" w:type="dxa"/>
            </w:tcMar>
          </w:tcPr>
          <w:p w14:paraId="257CEB53" w14:textId="77777777" w:rsidR="006615DE" w:rsidRDefault="00000000">
            <w:pPr>
              <w:spacing w:after="0" w:line="240" w:lineRule="auto"/>
            </w:pPr>
            <w:r>
              <w:rPr>
                <w:sz w:val="22"/>
              </w:rPr>
              <w:t>Workshop clock hours ÷ 40 OR CEUs ÷ 4 = GEC. Certified/CEU credit is limited to 6 GEC every 3 years.</w:t>
            </w:r>
          </w:p>
        </w:tc>
      </w:tr>
      <w:tr w:rsidR="006615DE" w14:paraId="30DF678C" w14:textId="77777777">
        <w:trPr>
          <w:cantSplit/>
          <w:jc w:val="center"/>
        </w:trPr>
        <w:tc>
          <w:tcPr>
            <w:tcW w:w="3384" w:type="dxa"/>
            <w:tcMar>
              <w:top w:w="80" w:type="dxa"/>
              <w:left w:w="90" w:type="dxa"/>
              <w:bottom w:w="80" w:type="dxa"/>
              <w:right w:w="90" w:type="dxa"/>
            </w:tcMar>
          </w:tcPr>
          <w:p w14:paraId="31BD8A98" w14:textId="77777777" w:rsidR="006615DE" w:rsidRDefault="00000000">
            <w:pPr>
              <w:spacing w:after="0" w:line="240" w:lineRule="auto"/>
            </w:pPr>
            <w:r>
              <w:rPr>
                <w:sz w:val="22"/>
              </w:rPr>
              <w:t>Undergraduate credit</w:t>
            </w:r>
          </w:p>
        </w:tc>
        <w:tc>
          <w:tcPr>
            <w:tcW w:w="7703" w:type="dxa"/>
            <w:tcMar>
              <w:top w:w="80" w:type="dxa"/>
              <w:left w:w="90" w:type="dxa"/>
              <w:bottom w:w="80" w:type="dxa"/>
              <w:right w:w="90" w:type="dxa"/>
            </w:tcMar>
          </w:tcPr>
          <w:p w14:paraId="4F7AB0D9" w14:textId="77777777" w:rsidR="006615DE" w:rsidRDefault="00000000">
            <w:pPr>
              <w:spacing w:after="0" w:line="240" w:lineRule="auto"/>
            </w:pPr>
            <w:r>
              <w:rPr>
                <w:sz w:val="22"/>
              </w:rPr>
              <w:t>Undergraduate hours × 2/3 = GEC. Only 4 undergraduate semester hours may be applied to each lane movement; the Handbook also limits total GEC earned through undergraduate study, subject to the approved-degree exception for faculty without a bachelor’s degree.</w:t>
            </w:r>
          </w:p>
        </w:tc>
      </w:tr>
      <w:tr w:rsidR="006615DE" w14:paraId="6EBC2847" w14:textId="77777777">
        <w:trPr>
          <w:cantSplit/>
          <w:jc w:val="center"/>
        </w:trPr>
        <w:tc>
          <w:tcPr>
            <w:tcW w:w="3384" w:type="dxa"/>
            <w:shd w:val="clear" w:color="auto" w:fill="F8FAFB"/>
            <w:tcMar>
              <w:top w:w="80" w:type="dxa"/>
              <w:left w:w="90" w:type="dxa"/>
              <w:bottom w:w="80" w:type="dxa"/>
              <w:right w:w="90" w:type="dxa"/>
            </w:tcMar>
          </w:tcPr>
          <w:p w14:paraId="05944339" w14:textId="77777777" w:rsidR="006615DE" w:rsidRDefault="00000000">
            <w:pPr>
              <w:spacing w:after="0" w:line="240" w:lineRule="auto"/>
            </w:pPr>
            <w:r>
              <w:rPr>
                <w:sz w:val="22"/>
              </w:rPr>
              <w:t>CETAL pre-approved lane credit</w:t>
            </w:r>
          </w:p>
        </w:tc>
        <w:tc>
          <w:tcPr>
            <w:tcW w:w="7703" w:type="dxa"/>
            <w:shd w:val="clear" w:color="auto" w:fill="F8FAFB"/>
            <w:tcMar>
              <w:top w:w="80" w:type="dxa"/>
              <w:left w:w="90" w:type="dxa"/>
              <w:bottom w:w="80" w:type="dxa"/>
              <w:right w:w="90" w:type="dxa"/>
            </w:tcMar>
          </w:tcPr>
          <w:p w14:paraId="23E3A19F" w14:textId="77777777" w:rsidR="006615DE" w:rsidRDefault="00000000">
            <w:pPr>
              <w:spacing w:after="0" w:line="240" w:lineRule="auto"/>
            </w:pPr>
            <w:r>
              <w:rPr>
                <w:sz w:val="22"/>
              </w:rPr>
              <w:t>CETAL workshop clock hours ÷ 24 = CETAL Activity Credits.</w:t>
            </w:r>
          </w:p>
        </w:tc>
      </w:tr>
      <w:tr w:rsidR="006615DE" w14:paraId="6FD58A31" w14:textId="77777777">
        <w:trPr>
          <w:cantSplit/>
          <w:jc w:val="center"/>
        </w:trPr>
        <w:tc>
          <w:tcPr>
            <w:tcW w:w="3384" w:type="dxa"/>
            <w:tcMar>
              <w:top w:w="80" w:type="dxa"/>
              <w:left w:w="90" w:type="dxa"/>
              <w:bottom w:w="80" w:type="dxa"/>
              <w:right w:w="90" w:type="dxa"/>
            </w:tcMar>
          </w:tcPr>
          <w:p w14:paraId="43620BA0" w14:textId="77777777" w:rsidR="006615DE" w:rsidRDefault="00000000">
            <w:pPr>
              <w:spacing w:after="0" w:line="240" w:lineRule="auto"/>
            </w:pPr>
            <w:r>
              <w:rPr>
                <w:sz w:val="22"/>
              </w:rPr>
              <w:t>Alternate Lane (usual rule)</w:t>
            </w:r>
          </w:p>
        </w:tc>
        <w:tc>
          <w:tcPr>
            <w:tcW w:w="7703" w:type="dxa"/>
            <w:tcMar>
              <w:top w:w="80" w:type="dxa"/>
              <w:left w:w="90" w:type="dxa"/>
              <w:bottom w:w="80" w:type="dxa"/>
              <w:right w:w="90" w:type="dxa"/>
            </w:tcMar>
          </w:tcPr>
          <w:p w14:paraId="2364DF41" w14:textId="77777777" w:rsidR="006615DE" w:rsidRDefault="00000000">
            <w:pPr>
              <w:spacing w:after="0" w:line="240" w:lineRule="auto"/>
            </w:pPr>
            <w:r>
              <w:rPr>
                <w:sz w:val="22"/>
              </w:rPr>
              <w:t>Documented activity hours ÷ 40 = GEC, unless the category has a special formula.</w:t>
            </w:r>
          </w:p>
        </w:tc>
      </w:tr>
    </w:tbl>
    <w:p w14:paraId="6E2361E0" w14:textId="77777777" w:rsidR="006615DE" w:rsidRDefault="006615DE">
      <w:pPr>
        <w:spacing w:after="0"/>
      </w:pPr>
    </w:p>
    <w:p w14:paraId="5E6EB3C0" w14:textId="77777777" w:rsidR="006615DE" w:rsidRDefault="00000000">
      <w:r>
        <w:br w:type="page"/>
      </w:r>
    </w:p>
    <w:tbl>
      <w:tblPr>
        <w:tblW w:w="0" w:type="auto"/>
        <w:jc w:val="center"/>
        <w:tblLook w:val="04A0" w:firstRow="1" w:lastRow="0" w:firstColumn="1" w:lastColumn="0" w:noHBand="0" w:noVBand="1"/>
      </w:tblPr>
      <w:tblGrid>
        <w:gridCol w:w="10570"/>
      </w:tblGrid>
      <w:tr w:rsidR="006615DE" w14:paraId="174ECE18" w14:textId="77777777">
        <w:trPr>
          <w:cantSplit/>
          <w:jc w:val="center"/>
        </w:trPr>
        <w:tc>
          <w:tcPr>
            <w:tcW w:w="10570" w:type="dxa"/>
            <w:shd w:val="clear" w:color="auto" w:fill="A6452D"/>
            <w:tcMar>
              <w:top w:w="125" w:type="dxa"/>
              <w:left w:w="150" w:type="dxa"/>
              <w:bottom w:w="115" w:type="dxa"/>
              <w:right w:w="150" w:type="dxa"/>
            </w:tcMar>
          </w:tcPr>
          <w:p w14:paraId="57F2C3CF" w14:textId="77777777" w:rsidR="006615DE" w:rsidRDefault="00000000">
            <w:pPr>
              <w:keepNext/>
              <w:keepLines/>
              <w:spacing w:after="0" w:line="252" w:lineRule="auto"/>
            </w:pPr>
            <w:r>
              <w:rPr>
                <w:b/>
                <w:color w:val="FFFFFF"/>
                <w:sz w:val="32"/>
              </w:rPr>
              <w:lastRenderedPageBreak/>
              <w:t>HOW MANY CREDITS DO YOU NEED?</w:t>
            </w:r>
          </w:p>
        </w:tc>
      </w:tr>
    </w:tbl>
    <w:p w14:paraId="454525CB" w14:textId="77777777" w:rsidR="006615DE" w:rsidRDefault="006615DE">
      <w:pPr>
        <w:spacing w:after="0"/>
      </w:pPr>
    </w:p>
    <w:p w14:paraId="08C7A3A2" w14:textId="77777777" w:rsidR="006615DE" w:rsidRDefault="00000000">
      <w:pPr>
        <w:spacing w:after="100" w:line="252" w:lineRule="auto"/>
      </w:pPr>
      <w:r>
        <w:t>Your target is determined by the salary schedule. There is not one universal “8 credits = one lane” rule.</w:t>
      </w:r>
    </w:p>
    <w:p w14:paraId="6DDD2AE2" w14:textId="77777777" w:rsidR="006615DE" w:rsidRDefault="00000000">
      <w:pPr>
        <w:spacing w:after="60" w:line="252" w:lineRule="auto"/>
      </w:pPr>
      <w:r>
        <w:rPr>
          <w:b/>
          <w:color w:val="9A5635"/>
          <w:sz w:val="26"/>
        </w:rPr>
        <w:t>Full-time faculty salary lanes</w:t>
      </w:r>
    </w:p>
    <w:tbl>
      <w:tblPr>
        <w:tblW w:w="0" w:type="auto"/>
        <w:jc w:val="center"/>
        <w:tblLayout w:type="fixed"/>
        <w:tblLook w:val="04A0" w:firstRow="1" w:lastRow="0" w:firstColumn="1" w:lastColumn="0" w:noHBand="0" w:noVBand="1"/>
      </w:tblPr>
      <w:tblGrid>
        <w:gridCol w:w="2088"/>
        <w:gridCol w:w="9000"/>
      </w:tblGrid>
      <w:tr w:rsidR="006615DE" w14:paraId="46A1E0CE" w14:textId="77777777">
        <w:trPr>
          <w:cantSplit/>
          <w:tblHeader/>
          <w:jc w:val="center"/>
        </w:trPr>
        <w:tc>
          <w:tcPr>
            <w:tcW w:w="2088" w:type="dxa"/>
            <w:shd w:val="clear" w:color="auto" w:fill="A6452D"/>
            <w:tcMar>
              <w:top w:w="80" w:type="dxa"/>
              <w:left w:w="90" w:type="dxa"/>
              <w:bottom w:w="80" w:type="dxa"/>
              <w:right w:w="90" w:type="dxa"/>
            </w:tcMar>
          </w:tcPr>
          <w:p w14:paraId="58C3004F" w14:textId="77777777" w:rsidR="006615DE" w:rsidRDefault="00000000">
            <w:pPr>
              <w:spacing w:after="0" w:line="252" w:lineRule="auto"/>
            </w:pPr>
            <w:r>
              <w:rPr>
                <w:b/>
                <w:color w:val="FFFFFF"/>
                <w:sz w:val="23"/>
              </w:rPr>
              <w:t>Lane</w:t>
            </w:r>
          </w:p>
        </w:tc>
        <w:tc>
          <w:tcPr>
            <w:tcW w:w="9000" w:type="dxa"/>
            <w:shd w:val="clear" w:color="auto" w:fill="A6452D"/>
            <w:tcMar>
              <w:top w:w="80" w:type="dxa"/>
              <w:left w:w="90" w:type="dxa"/>
              <w:bottom w:w="80" w:type="dxa"/>
              <w:right w:w="90" w:type="dxa"/>
            </w:tcMar>
          </w:tcPr>
          <w:p w14:paraId="4BEFB93B" w14:textId="77777777" w:rsidR="006615DE" w:rsidRDefault="00000000">
            <w:pPr>
              <w:spacing w:after="0" w:line="252" w:lineRule="auto"/>
            </w:pPr>
            <w:r>
              <w:rPr>
                <w:b/>
                <w:color w:val="FFFFFF"/>
                <w:sz w:val="23"/>
              </w:rPr>
              <w:t>Threshold</w:t>
            </w:r>
          </w:p>
        </w:tc>
      </w:tr>
      <w:tr w:rsidR="006615DE" w14:paraId="562C8C2A" w14:textId="77777777">
        <w:trPr>
          <w:cantSplit/>
          <w:jc w:val="center"/>
        </w:trPr>
        <w:tc>
          <w:tcPr>
            <w:tcW w:w="2088" w:type="dxa"/>
            <w:tcMar>
              <w:top w:w="80" w:type="dxa"/>
              <w:left w:w="90" w:type="dxa"/>
              <w:bottom w:w="80" w:type="dxa"/>
              <w:right w:w="90" w:type="dxa"/>
            </w:tcMar>
          </w:tcPr>
          <w:p w14:paraId="4B3A068B" w14:textId="77777777" w:rsidR="006615DE" w:rsidRDefault="00000000">
            <w:pPr>
              <w:spacing w:after="0" w:line="240" w:lineRule="auto"/>
            </w:pPr>
            <w:r>
              <w:rPr>
                <w:sz w:val="23"/>
              </w:rPr>
              <w:t>I</w:t>
            </w:r>
          </w:p>
        </w:tc>
        <w:tc>
          <w:tcPr>
            <w:tcW w:w="9000" w:type="dxa"/>
            <w:tcMar>
              <w:top w:w="80" w:type="dxa"/>
              <w:left w:w="90" w:type="dxa"/>
              <w:bottom w:w="80" w:type="dxa"/>
              <w:right w:w="90" w:type="dxa"/>
            </w:tcMar>
          </w:tcPr>
          <w:p w14:paraId="0C19D5D2" w14:textId="77777777" w:rsidR="006615DE" w:rsidRDefault="00000000">
            <w:pPr>
              <w:spacing w:after="0" w:line="240" w:lineRule="auto"/>
            </w:pPr>
            <w:r>
              <w:rPr>
                <w:sz w:val="23"/>
              </w:rPr>
              <w:t>MA</w:t>
            </w:r>
          </w:p>
        </w:tc>
      </w:tr>
      <w:tr w:rsidR="006615DE" w14:paraId="6E2E99CE" w14:textId="77777777">
        <w:trPr>
          <w:cantSplit/>
          <w:jc w:val="center"/>
        </w:trPr>
        <w:tc>
          <w:tcPr>
            <w:tcW w:w="2088" w:type="dxa"/>
            <w:shd w:val="clear" w:color="auto" w:fill="F8FAFB"/>
            <w:tcMar>
              <w:top w:w="80" w:type="dxa"/>
              <w:left w:w="90" w:type="dxa"/>
              <w:bottom w:w="80" w:type="dxa"/>
              <w:right w:w="90" w:type="dxa"/>
            </w:tcMar>
          </w:tcPr>
          <w:p w14:paraId="060A0DEA" w14:textId="77777777" w:rsidR="006615DE" w:rsidRDefault="00000000">
            <w:pPr>
              <w:spacing w:after="0" w:line="240" w:lineRule="auto"/>
            </w:pPr>
            <w:r>
              <w:rPr>
                <w:sz w:val="23"/>
              </w:rPr>
              <w:t>II</w:t>
            </w:r>
          </w:p>
        </w:tc>
        <w:tc>
          <w:tcPr>
            <w:tcW w:w="9000" w:type="dxa"/>
            <w:shd w:val="clear" w:color="auto" w:fill="F8FAFB"/>
            <w:tcMar>
              <w:top w:w="80" w:type="dxa"/>
              <w:left w:w="90" w:type="dxa"/>
              <w:bottom w:w="80" w:type="dxa"/>
              <w:right w:w="90" w:type="dxa"/>
            </w:tcMar>
          </w:tcPr>
          <w:p w14:paraId="4AC477A4" w14:textId="77777777" w:rsidR="006615DE" w:rsidRDefault="00000000">
            <w:pPr>
              <w:spacing w:after="0" w:line="240" w:lineRule="auto"/>
            </w:pPr>
            <w:r>
              <w:rPr>
                <w:sz w:val="23"/>
              </w:rPr>
              <w:t>MA + 8</w:t>
            </w:r>
          </w:p>
        </w:tc>
      </w:tr>
      <w:tr w:rsidR="006615DE" w14:paraId="41BCE605" w14:textId="77777777">
        <w:trPr>
          <w:cantSplit/>
          <w:jc w:val="center"/>
        </w:trPr>
        <w:tc>
          <w:tcPr>
            <w:tcW w:w="2088" w:type="dxa"/>
            <w:tcMar>
              <w:top w:w="80" w:type="dxa"/>
              <w:left w:w="90" w:type="dxa"/>
              <w:bottom w:w="80" w:type="dxa"/>
              <w:right w:w="90" w:type="dxa"/>
            </w:tcMar>
          </w:tcPr>
          <w:p w14:paraId="0CCF5BC4" w14:textId="77777777" w:rsidR="006615DE" w:rsidRDefault="00000000">
            <w:pPr>
              <w:spacing w:after="0" w:line="240" w:lineRule="auto"/>
            </w:pPr>
            <w:r>
              <w:rPr>
                <w:sz w:val="23"/>
              </w:rPr>
              <w:t>III</w:t>
            </w:r>
          </w:p>
        </w:tc>
        <w:tc>
          <w:tcPr>
            <w:tcW w:w="9000" w:type="dxa"/>
            <w:tcMar>
              <w:top w:w="80" w:type="dxa"/>
              <w:left w:w="90" w:type="dxa"/>
              <w:bottom w:w="80" w:type="dxa"/>
              <w:right w:w="90" w:type="dxa"/>
            </w:tcMar>
          </w:tcPr>
          <w:p w14:paraId="0A001F49" w14:textId="77777777" w:rsidR="006615DE" w:rsidRDefault="00000000">
            <w:pPr>
              <w:spacing w:after="0" w:line="240" w:lineRule="auto"/>
            </w:pPr>
            <w:r>
              <w:rPr>
                <w:sz w:val="23"/>
              </w:rPr>
              <w:t>MA + 16</w:t>
            </w:r>
          </w:p>
        </w:tc>
      </w:tr>
      <w:tr w:rsidR="006615DE" w14:paraId="60A1E3F1" w14:textId="77777777">
        <w:trPr>
          <w:cantSplit/>
          <w:jc w:val="center"/>
        </w:trPr>
        <w:tc>
          <w:tcPr>
            <w:tcW w:w="2088" w:type="dxa"/>
            <w:shd w:val="clear" w:color="auto" w:fill="F8FAFB"/>
            <w:tcMar>
              <w:top w:w="80" w:type="dxa"/>
              <w:left w:w="90" w:type="dxa"/>
              <w:bottom w:w="80" w:type="dxa"/>
              <w:right w:w="90" w:type="dxa"/>
            </w:tcMar>
          </w:tcPr>
          <w:p w14:paraId="06D137FE" w14:textId="77777777" w:rsidR="006615DE" w:rsidRDefault="00000000">
            <w:pPr>
              <w:spacing w:after="0" w:line="240" w:lineRule="auto"/>
            </w:pPr>
            <w:r>
              <w:rPr>
                <w:sz w:val="23"/>
              </w:rPr>
              <w:t>IV</w:t>
            </w:r>
          </w:p>
        </w:tc>
        <w:tc>
          <w:tcPr>
            <w:tcW w:w="9000" w:type="dxa"/>
            <w:shd w:val="clear" w:color="auto" w:fill="F8FAFB"/>
            <w:tcMar>
              <w:top w:w="80" w:type="dxa"/>
              <w:left w:w="90" w:type="dxa"/>
              <w:bottom w:w="80" w:type="dxa"/>
              <w:right w:w="90" w:type="dxa"/>
            </w:tcMar>
          </w:tcPr>
          <w:p w14:paraId="235DCD83" w14:textId="77777777" w:rsidR="006615DE" w:rsidRDefault="00000000">
            <w:pPr>
              <w:spacing w:after="0" w:line="240" w:lineRule="auto"/>
            </w:pPr>
            <w:r>
              <w:rPr>
                <w:sz w:val="23"/>
              </w:rPr>
              <w:t>MA + 24</w:t>
            </w:r>
          </w:p>
        </w:tc>
      </w:tr>
      <w:tr w:rsidR="006615DE" w14:paraId="09620525" w14:textId="77777777">
        <w:trPr>
          <w:cantSplit/>
          <w:jc w:val="center"/>
        </w:trPr>
        <w:tc>
          <w:tcPr>
            <w:tcW w:w="2088" w:type="dxa"/>
            <w:tcMar>
              <w:top w:w="80" w:type="dxa"/>
              <w:left w:w="90" w:type="dxa"/>
              <w:bottom w:w="80" w:type="dxa"/>
              <w:right w:w="90" w:type="dxa"/>
            </w:tcMar>
          </w:tcPr>
          <w:p w14:paraId="3DB28E16" w14:textId="77777777" w:rsidR="006615DE" w:rsidRDefault="00000000">
            <w:pPr>
              <w:spacing w:after="0" w:line="240" w:lineRule="auto"/>
            </w:pPr>
            <w:r>
              <w:rPr>
                <w:sz w:val="23"/>
              </w:rPr>
              <w:t>V</w:t>
            </w:r>
          </w:p>
        </w:tc>
        <w:tc>
          <w:tcPr>
            <w:tcW w:w="9000" w:type="dxa"/>
            <w:tcMar>
              <w:top w:w="80" w:type="dxa"/>
              <w:left w:w="90" w:type="dxa"/>
              <w:bottom w:w="80" w:type="dxa"/>
              <w:right w:w="90" w:type="dxa"/>
            </w:tcMar>
          </w:tcPr>
          <w:p w14:paraId="0601AD4D" w14:textId="77777777" w:rsidR="006615DE" w:rsidRDefault="00000000">
            <w:pPr>
              <w:spacing w:after="0" w:line="240" w:lineRule="auto"/>
            </w:pPr>
            <w:r>
              <w:rPr>
                <w:sz w:val="23"/>
              </w:rPr>
              <w:t>MA + 30</w:t>
            </w:r>
          </w:p>
        </w:tc>
      </w:tr>
      <w:tr w:rsidR="006615DE" w14:paraId="118E2503" w14:textId="77777777">
        <w:trPr>
          <w:cantSplit/>
          <w:jc w:val="center"/>
        </w:trPr>
        <w:tc>
          <w:tcPr>
            <w:tcW w:w="2088" w:type="dxa"/>
            <w:shd w:val="clear" w:color="auto" w:fill="F8FAFB"/>
            <w:tcMar>
              <w:top w:w="80" w:type="dxa"/>
              <w:left w:w="90" w:type="dxa"/>
              <w:bottom w:w="80" w:type="dxa"/>
              <w:right w:w="90" w:type="dxa"/>
            </w:tcMar>
          </w:tcPr>
          <w:p w14:paraId="106C0954" w14:textId="77777777" w:rsidR="006615DE" w:rsidRDefault="00000000">
            <w:pPr>
              <w:spacing w:after="0" w:line="240" w:lineRule="auto"/>
            </w:pPr>
            <w:r>
              <w:rPr>
                <w:sz w:val="23"/>
              </w:rPr>
              <w:t>VI</w:t>
            </w:r>
          </w:p>
        </w:tc>
        <w:tc>
          <w:tcPr>
            <w:tcW w:w="9000" w:type="dxa"/>
            <w:shd w:val="clear" w:color="auto" w:fill="F8FAFB"/>
            <w:tcMar>
              <w:top w:w="80" w:type="dxa"/>
              <w:left w:w="90" w:type="dxa"/>
              <w:bottom w:w="80" w:type="dxa"/>
              <w:right w:w="90" w:type="dxa"/>
            </w:tcMar>
          </w:tcPr>
          <w:p w14:paraId="1BAE876D" w14:textId="77777777" w:rsidR="006615DE" w:rsidRDefault="00000000">
            <w:pPr>
              <w:spacing w:after="0" w:line="240" w:lineRule="auto"/>
            </w:pPr>
            <w:r>
              <w:rPr>
                <w:sz w:val="23"/>
              </w:rPr>
              <w:t>MA + 38</w:t>
            </w:r>
          </w:p>
        </w:tc>
      </w:tr>
      <w:tr w:rsidR="006615DE" w14:paraId="06AA45CD" w14:textId="77777777">
        <w:trPr>
          <w:cantSplit/>
          <w:jc w:val="center"/>
        </w:trPr>
        <w:tc>
          <w:tcPr>
            <w:tcW w:w="2088" w:type="dxa"/>
            <w:tcMar>
              <w:top w:w="80" w:type="dxa"/>
              <w:left w:w="90" w:type="dxa"/>
              <w:bottom w:w="80" w:type="dxa"/>
              <w:right w:w="90" w:type="dxa"/>
            </w:tcMar>
          </w:tcPr>
          <w:p w14:paraId="152E9159" w14:textId="77777777" w:rsidR="006615DE" w:rsidRDefault="00000000">
            <w:pPr>
              <w:spacing w:after="0" w:line="240" w:lineRule="auto"/>
            </w:pPr>
            <w:r>
              <w:rPr>
                <w:sz w:val="23"/>
              </w:rPr>
              <w:t>VII</w:t>
            </w:r>
          </w:p>
        </w:tc>
        <w:tc>
          <w:tcPr>
            <w:tcW w:w="9000" w:type="dxa"/>
            <w:tcMar>
              <w:top w:w="80" w:type="dxa"/>
              <w:left w:w="90" w:type="dxa"/>
              <w:bottom w:w="80" w:type="dxa"/>
              <w:right w:w="90" w:type="dxa"/>
            </w:tcMar>
          </w:tcPr>
          <w:p w14:paraId="368AD215" w14:textId="77777777" w:rsidR="006615DE" w:rsidRDefault="00000000">
            <w:pPr>
              <w:spacing w:after="0" w:line="240" w:lineRule="auto"/>
            </w:pPr>
            <w:r>
              <w:rPr>
                <w:sz w:val="23"/>
              </w:rPr>
              <w:t>MA + 46</w:t>
            </w:r>
          </w:p>
        </w:tc>
      </w:tr>
      <w:tr w:rsidR="006615DE" w14:paraId="0D331103" w14:textId="77777777">
        <w:trPr>
          <w:cantSplit/>
          <w:jc w:val="center"/>
        </w:trPr>
        <w:tc>
          <w:tcPr>
            <w:tcW w:w="2088" w:type="dxa"/>
            <w:shd w:val="clear" w:color="auto" w:fill="F8FAFB"/>
            <w:tcMar>
              <w:top w:w="80" w:type="dxa"/>
              <w:left w:w="90" w:type="dxa"/>
              <w:bottom w:w="80" w:type="dxa"/>
              <w:right w:w="90" w:type="dxa"/>
            </w:tcMar>
          </w:tcPr>
          <w:p w14:paraId="4D44789A" w14:textId="77777777" w:rsidR="006615DE" w:rsidRDefault="00000000">
            <w:pPr>
              <w:spacing w:after="0" w:line="240" w:lineRule="auto"/>
            </w:pPr>
            <w:r>
              <w:rPr>
                <w:sz w:val="23"/>
              </w:rPr>
              <w:t>VIII</w:t>
            </w:r>
          </w:p>
        </w:tc>
        <w:tc>
          <w:tcPr>
            <w:tcW w:w="9000" w:type="dxa"/>
            <w:shd w:val="clear" w:color="auto" w:fill="F8FAFB"/>
            <w:tcMar>
              <w:top w:w="80" w:type="dxa"/>
              <w:left w:w="90" w:type="dxa"/>
              <w:bottom w:w="80" w:type="dxa"/>
              <w:right w:w="90" w:type="dxa"/>
            </w:tcMar>
          </w:tcPr>
          <w:p w14:paraId="56D38F73" w14:textId="77777777" w:rsidR="006615DE" w:rsidRDefault="00000000">
            <w:pPr>
              <w:spacing w:after="0" w:line="240" w:lineRule="auto"/>
            </w:pPr>
            <w:r>
              <w:rPr>
                <w:sz w:val="23"/>
              </w:rPr>
              <w:t>MA + 54</w:t>
            </w:r>
          </w:p>
        </w:tc>
      </w:tr>
      <w:tr w:rsidR="006615DE" w14:paraId="6A84ED78" w14:textId="77777777">
        <w:trPr>
          <w:cantSplit/>
          <w:jc w:val="center"/>
        </w:trPr>
        <w:tc>
          <w:tcPr>
            <w:tcW w:w="2088" w:type="dxa"/>
            <w:tcMar>
              <w:top w:w="80" w:type="dxa"/>
              <w:left w:w="90" w:type="dxa"/>
              <w:bottom w:w="80" w:type="dxa"/>
              <w:right w:w="90" w:type="dxa"/>
            </w:tcMar>
          </w:tcPr>
          <w:p w14:paraId="7B205895" w14:textId="77777777" w:rsidR="006615DE" w:rsidRDefault="00000000">
            <w:pPr>
              <w:spacing w:after="0" w:line="240" w:lineRule="auto"/>
            </w:pPr>
            <w:r>
              <w:rPr>
                <w:sz w:val="23"/>
              </w:rPr>
              <w:t>IX</w:t>
            </w:r>
          </w:p>
        </w:tc>
        <w:tc>
          <w:tcPr>
            <w:tcW w:w="9000" w:type="dxa"/>
            <w:tcMar>
              <w:top w:w="80" w:type="dxa"/>
              <w:left w:w="90" w:type="dxa"/>
              <w:bottom w:w="80" w:type="dxa"/>
              <w:right w:w="90" w:type="dxa"/>
            </w:tcMar>
          </w:tcPr>
          <w:p w14:paraId="22F34AAF" w14:textId="77777777" w:rsidR="006615DE" w:rsidRDefault="00000000">
            <w:pPr>
              <w:spacing w:after="0" w:line="240" w:lineRule="auto"/>
            </w:pPr>
            <w:r>
              <w:rPr>
                <w:sz w:val="23"/>
              </w:rPr>
              <w:t>MA + 60</w:t>
            </w:r>
          </w:p>
        </w:tc>
      </w:tr>
      <w:tr w:rsidR="006615DE" w14:paraId="2B45A12E" w14:textId="77777777">
        <w:trPr>
          <w:cantSplit/>
          <w:jc w:val="center"/>
        </w:trPr>
        <w:tc>
          <w:tcPr>
            <w:tcW w:w="2088" w:type="dxa"/>
            <w:shd w:val="clear" w:color="auto" w:fill="F8FAFB"/>
            <w:tcMar>
              <w:top w:w="80" w:type="dxa"/>
              <w:left w:w="90" w:type="dxa"/>
              <w:bottom w:w="80" w:type="dxa"/>
              <w:right w:w="90" w:type="dxa"/>
            </w:tcMar>
          </w:tcPr>
          <w:p w14:paraId="089702E4" w14:textId="77777777" w:rsidR="006615DE" w:rsidRDefault="00000000">
            <w:pPr>
              <w:spacing w:after="0" w:line="240" w:lineRule="auto"/>
            </w:pPr>
            <w:r>
              <w:rPr>
                <w:sz w:val="23"/>
              </w:rPr>
              <w:t>X</w:t>
            </w:r>
          </w:p>
        </w:tc>
        <w:tc>
          <w:tcPr>
            <w:tcW w:w="9000" w:type="dxa"/>
            <w:shd w:val="clear" w:color="auto" w:fill="F8FAFB"/>
            <w:tcMar>
              <w:top w:w="80" w:type="dxa"/>
              <w:left w:w="90" w:type="dxa"/>
              <w:bottom w:w="80" w:type="dxa"/>
              <w:right w:w="90" w:type="dxa"/>
            </w:tcMar>
          </w:tcPr>
          <w:p w14:paraId="2456A6B1" w14:textId="77777777" w:rsidR="006615DE" w:rsidRDefault="00000000">
            <w:pPr>
              <w:spacing w:after="0" w:line="240" w:lineRule="auto"/>
            </w:pPr>
            <w:r>
              <w:rPr>
                <w:sz w:val="23"/>
              </w:rPr>
              <w:t>MA + 75</w:t>
            </w:r>
          </w:p>
        </w:tc>
      </w:tr>
    </w:tbl>
    <w:p w14:paraId="29452320" w14:textId="77777777" w:rsidR="006615DE" w:rsidRDefault="006615DE">
      <w:pPr>
        <w:spacing w:after="0"/>
      </w:pPr>
    </w:p>
    <w:p w14:paraId="5C614C0E" w14:textId="77777777" w:rsidR="006615DE" w:rsidRDefault="00000000">
      <w:pPr>
        <w:spacing w:after="60" w:line="252" w:lineRule="auto"/>
      </w:pPr>
      <w:r>
        <w:rPr>
          <w:b/>
          <w:color w:val="9A5635"/>
          <w:sz w:val="26"/>
        </w:rPr>
        <w:t>Unit Adjunct salary columns</w:t>
      </w:r>
    </w:p>
    <w:tbl>
      <w:tblPr>
        <w:tblW w:w="0" w:type="auto"/>
        <w:jc w:val="center"/>
        <w:tblLayout w:type="fixed"/>
        <w:tblLook w:val="04A0" w:firstRow="1" w:lastRow="0" w:firstColumn="1" w:lastColumn="0" w:noHBand="0" w:noVBand="1"/>
      </w:tblPr>
      <w:tblGrid>
        <w:gridCol w:w="2088"/>
        <w:gridCol w:w="9000"/>
      </w:tblGrid>
      <w:tr w:rsidR="006615DE" w14:paraId="2C1D6585" w14:textId="77777777">
        <w:trPr>
          <w:cantSplit/>
          <w:tblHeader/>
          <w:jc w:val="center"/>
        </w:trPr>
        <w:tc>
          <w:tcPr>
            <w:tcW w:w="2088" w:type="dxa"/>
            <w:shd w:val="clear" w:color="auto" w:fill="A6452D"/>
            <w:tcMar>
              <w:top w:w="80" w:type="dxa"/>
              <w:left w:w="90" w:type="dxa"/>
              <w:bottom w:w="80" w:type="dxa"/>
              <w:right w:w="90" w:type="dxa"/>
            </w:tcMar>
          </w:tcPr>
          <w:p w14:paraId="1BAF8F3A" w14:textId="77777777" w:rsidR="006615DE" w:rsidRDefault="00000000">
            <w:pPr>
              <w:spacing w:after="0" w:line="252" w:lineRule="auto"/>
            </w:pPr>
            <w:r>
              <w:rPr>
                <w:b/>
                <w:color w:val="FFFFFF"/>
                <w:sz w:val="23"/>
              </w:rPr>
              <w:t>Column</w:t>
            </w:r>
          </w:p>
        </w:tc>
        <w:tc>
          <w:tcPr>
            <w:tcW w:w="9000" w:type="dxa"/>
            <w:shd w:val="clear" w:color="auto" w:fill="A6452D"/>
            <w:tcMar>
              <w:top w:w="80" w:type="dxa"/>
              <w:left w:w="90" w:type="dxa"/>
              <w:bottom w:w="80" w:type="dxa"/>
              <w:right w:w="90" w:type="dxa"/>
            </w:tcMar>
          </w:tcPr>
          <w:p w14:paraId="39166B41" w14:textId="77777777" w:rsidR="006615DE" w:rsidRDefault="00000000">
            <w:pPr>
              <w:spacing w:after="0" w:line="252" w:lineRule="auto"/>
            </w:pPr>
            <w:r>
              <w:rPr>
                <w:b/>
                <w:color w:val="FFFFFF"/>
                <w:sz w:val="23"/>
              </w:rPr>
              <w:t>Contract threshold</w:t>
            </w:r>
          </w:p>
        </w:tc>
      </w:tr>
      <w:tr w:rsidR="006615DE" w14:paraId="5F885E1D" w14:textId="77777777">
        <w:trPr>
          <w:cantSplit/>
          <w:jc w:val="center"/>
        </w:trPr>
        <w:tc>
          <w:tcPr>
            <w:tcW w:w="2088" w:type="dxa"/>
            <w:tcMar>
              <w:top w:w="80" w:type="dxa"/>
              <w:left w:w="90" w:type="dxa"/>
              <w:bottom w:w="80" w:type="dxa"/>
              <w:right w:w="90" w:type="dxa"/>
            </w:tcMar>
          </w:tcPr>
          <w:p w14:paraId="7ECC6F09" w14:textId="77777777" w:rsidR="006615DE" w:rsidRDefault="00000000">
            <w:pPr>
              <w:spacing w:after="0" w:line="240" w:lineRule="auto"/>
            </w:pPr>
            <w:r>
              <w:rPr>
                <w:sz w:val="23"/>
              </w:rPr>
              <w:t>1</w:t>
            </w:r>
          </w:p>
        </w:tc>
        <w:tc>
          <w:tcPr>
            <w:tcW w:w="9000" w:type="dxa"/>
            <w:tcMar>
              <w:top w:w="80" w:type="dxa"/>
              <w:left w:w="90" w:type="dxa"/>
              <w:bottom w:w="80" w:type="dxa"/>
              <w:right w:w="90" w:type="dxa"/>
            </w:tcMar>
          </w:tcPr>
          <w:p w14:paraId="03CCB6AB" w14:textId="77777777" w:rsidR="006615DE" w:rsidRDefault="00000000">
            <w:pPr>
              <w:spacing w:after="0" w:line="240" w:lineRule="auto"/>
            </w:pPr>
            <w:r>
              <w:rPr>
                <w:sz w:val="23"/>
              </w:rPr>
              <w:t>Less than Master’s</w:t>
            </w:r>
          </w:p>
        </w:tc>
      </w:tr>
      <w:tr w:rsidR="006615DE" w14:paraId="403086DF" w14:textId="77777777">
        <w:trPr>
          <w:cantSplit/>
          <w:jc w:val="center"/>
        </w:trPr>
        <w:tc>
          <w:tcPr>
            <w:tcW w:w="2088" w:type="dxa"/>
            <w:shd w:val="clear" w:color="auto" w:fill="F8FAFB"/>
            <w:tcMar>
              <w:top w:w="80" w:type="dxa"/>
              <w:left w:w="90" w:type="dxa"/>
              <w:bottom w:w="80" w:type="dxa"/>
              <w:right w:w="90" w:type="dxa"/>
            </w:tcMar>
          </w:tcPr>
          <w:p w14:paraId="0D8F6DE2" w14:textId="77777777" w:rsidR="006615DE" w:rsidRDefault="00000000">
            <w:pPr>
              <w:spacing w:after="0" w:line="240" w:lineRule="auto"/>
            </w:pPr>
            <w:r>
              <w:rPr>
                <w:sz w:val="23"/>
              </w:rPr>
              <w:t>2</w:t>
            </w:r>
          </w:p>
        </w:tc>
        <w:tc>
          <w:tcPr>
            <w:tcW w:w="9000" w:type="dxa"/>
            <w:shd w:val="clear" w:color="auto" w:fill="F8FAFB"/>
            <w:tcMar>
              <w:top w:w="80" w:type="dxa"/>
              <w:left w:w="90" w:type="dxa"/>
              <w:bottom w:w="80" w:type="dxa"/>
              <w:right w:w="90" w:type="dxa"/>
            </w:tcMar>
          </w:tcPr>
          <w:p w14:paraId="5277276E" w14:textId="77777777" w:rsidR="006615DE" w:rsidRDefault="00000000">
            <w:pPr>
              <w:spacing w:after="0" w:line="240" w:lineRule="auto"/>
            </w:pPr>
            <w:r>
              <w:rPr>
                <w:sz w:val="23"/>
              </w:rPr>
              <w:t>MA or equivalent</w:t>
            </w:r>
          </w:p>
        </w:tc>
      </w:tr>
      <w:tr w:rsidR="006615DE" w14:paraId="4BDC4807" w14:textId="77777777">
        <w:trPr>
          <w:cantSplit/>
          <w:jc w:val="center"/>
        </w:trPr>
        <w:tc>
          <w:tcPr>
            <w:tcW w:w="2088" w:type="dxa"/>
            <w:tcMar>
              <w:top w:w="80" w:type="dxa"/>
              <w:left w:w="90" w:type="dxa"/>
              <w:bottom w:w="80" w:type="dxa"/>
              <w:right w:w="90" w:type="dxa"/>
            </w:tcMar>
          </w:tcPr>
          <w:p w14:paraId="20B2DFAC" w14:textId="77777777" w:rsidR="006615DE" w:rsidRDefault="00000000">
            <w:pPr>
              <w:spacing w:after="0" w:line="240" w:lineRule="auto"/>
            </w:pPr>
            <w:r>
              <w:rPr>
                <w:sz w:val="23"/>
              </w:rPr>
              <w:t>3</w:t>
            </w:r>
          </w:p>
        </w:tc>
        <w:tc>
          <w:tcPr>
            <w:tcW w:w="9000" w:type="dxa"/>
            <w:tcMar>
              <w:top w:w="80" w:type="dxa"/>
              <w:left w:w="90" w:type="dxa"/>
              <w:bottom w:w="80" w:type="dxa"/>
              <w:right w:w="90" w:type="dxa"/>
            </w:tcMar>
          </w:tcPr>
          <w:p w14:paraId="093B87FA" w14:textId="77777777" w:rsidR="006615DE" w:rsidRDefault="00000000">
            <w:pPr>
              <w:spacing w:after="0" w:line="240" w:lineRule="auto"/>
            </w:pPr>
            <w:r>
              <w:rPr>
                <w:sz w:val="23"/>
              </w:rPr>
              <w:t>MA + 30</w:t>
            </w:r>
          </w:p>
        </w:tc>
      </w:tr>
      <w:tr w:rsidR="006615DE" w14:paraId="1147F8C7" w14:textId="77777777">
        <w:trPr>
          <w:cantSplit/>
          <w:jc w:val="center"/>
        </w:trPr>
        <w:tc>
          <w:tcPr>
            <w:tcW w:w="2088" w:type="dxa"/>
            <w:shd w:val="clear" w:color="auto" w:fill="F8FAFB"/>
            <w:tcMar>
              <w:top w:w="80" w:type="dxa"/>
              <w:left w:w="90" w:type="dxa"/>
              <w:bottom w:w="80" w:type="dxa"/>
              <w:right w:w="90" w:type="dxa"/>
            </w:tcMar>
          </w:tcPr>
          <w:p w14:paraId="5CC415F3" w14:textId="77777777" w:rsidR="006615DE" w:rsidRDefault="00000000">
            <w:pPr>
              <w:spacing w:after="0" w:line="240" w:lineRule="auto"/>
            </w:pPr>
            <w:r>
              <w:rPr>
                <w:sz w:val="23"/>
              </w:rPr>
              <w:t>4</w:t>
            </w:r>
          </w:p>
        </w:tc>
        <w:tc>
          <w:tcPr>
            <w:tcW w:w="9000" w:type="dxa"/>
            <w:shd w:val="clear" w:color="auto" w:fill="F8FAFB"/>
            <w:tcMar>
              <w:top w:w="80" w:type="dxa"/>
              <w:left w:w="90" w:type="dxa"/>
              <w:bottom w:w="80" w:type="dxa"/>
              <w:right w:w="90" w:type="dxa"/>
            </w:tcMar>
          </w:tcPr>
          <w:p w14:paraId="698AEA36" w14:textId="77777777" w:rsidR="006615DE" w:rsidRDefault="00000000">
            <w:pPr>
              <w:spacing w:after="0" w:line="240" w:lineRule="auto"/>
            </w:pPr>
            <w:r>
              <w:rPr>
                <w:sz w:val="23"/>
              </w:rPr>
              <w:t>MA + 75 or Doctorate</w:t>
            </w:r>
          </w:p>
        </w:tc>
      </w:tr>
    </w:tbl>
    <w:p w14:paraId="111FB7FF" w14:textId="77777777" w:rsidR="006615DE" w:rsidRDefault="006615DE">
      <w:pPr>
        <w:spacing w:after="0"/>
      </w:pPr>
    </w:p>
    <w:tbl>
      <w:tblPr>
        <w:tblW w:w="0" w:type="auto"/>
        <w:jc w:val="center"/>
        <w:tblLook w:val="04A0" w:firstRow="1" w:lastRow="0" w:firstColumn="1" w:lastColumn="0" w:noHBand="0" w:noVBand="1"/>
      </w:tblPr>
      <w:tblGrid>
        <w:gridCol w:w="10570"/>
      </w:tblGrid>
      <w:tr w:rsidR="006615DE" w14:paraId="7261A347" w14:textId="77777777">
        <w:trPr>
          <w:cantSplit/>
          <w:jc w:val="center"/>
        </w:trPr>
        <w:tc>
          <w:tcPr>
            <w:tcW w:w="10570" w:type="dxa"/>
            <w:shd w:val="clear" w:color="auto" w:fill="A6452D"/>
            <w:tcMar>
              <w:top w:w="85" w:type="dxa"/>
              <w:left w:w="125" w:type="dxa"/>
              <w:bottom w:w="75" w:type="dxa"/>
              <w:right w:w="125" w:type="dxa"/>
            </w:tcMar>
          </w:tcPr>
          <w:p w14:paraId="08E272FA" w14:textId="77777777" w:rsidR="006615DE" w:rsidRDefault="00000000">
            <w:pPr>
              <w:keepNext/>
              <w:keepLines/>
              <w:spacing w:after="0" w:line="252" w:lineRule="auto"/>
            </w:pPr>
            <w:r>
              <w:rPr>
                <w:b/>
                <w:color w:val="FFFFFF"/>
                <w:sz w:val="25"/>
              </w:rPr>
              <w:t>UNIT ADJUNCT NOTES</w:t>
            </w:r>
          </w:p>
        </w:tc>
      </w:tr>
      <w:tr w:rsidR="006615DE" w14:paraId="1E5E0A7A" w14:textId="77777777">
        <w:trPr>
          <w:cantSplit/>
          <w:jc w:val="center"/>
        </w:trPr>
        <w:tc>
          <w:tcPr>
            <w:tcW w:w="10570" w:type="dxa"/>
            <w:shd w:val="clear" w:color="auto" w:fill="FBF6E9"/>
            <w:tcMar>
              <w:top w:w="105" w:type="dxa"/>
              <w:left w:w="125" w:type="dxa"/>
              <w:bottom w:w="100" w:type="dxa"/>
              <w:right w:w="125" w:type="dxa"/>
            </w:tcMar>
          </w:tcPr>
          <w:p w14:paraId="26C1DF6B" w14:textId="77777777" w:rsidR="006615DE" w:rsidRDefault="00000000">
            <w:pPr>
              <w:spacing w:after="80" w:line="247" w:lineRule="auto"/>
            </w:pPr>
            <w:r>
              <w:t>For placement in the MA/equivalent column, the contract requires a master’s degree or equivalent experience approved by the dean and Human Resources.</w:t>
            </w:r>
          </w:p>
          <w:p w14:paraId="76A4D2D3" w14:textId="77777777" w:rsidR="006615DE" w:rsidRDefault="00000000">
            <w:pPr>
              <w:spacing w:after="80" w:line="247" w:lineRule="auto"/>
            </w:pPr>
            <w:r>
              <w:t>The Faculty Development Handbook limits Unit Adjunct Faculty to a maximum of 22 graduate-equivalent credits to apply to lane change through Alternate Lane.</w:t>
            </w:r>
          </w:p>
          <w:p w14:paraId="2C38E961" w14:textId="77777777" w:rsidR="006615DE" w:rsidRDefault="00000000">
            <w:pPr>
              <w:spacing w:after="80" w:line="247" w:lineRule="auto"/>
            </w:pPr>
            <w:r>
              <w:t>The one-lane-per-year rule and the degree-completion two-lane exception apply to unit adjunct faculty as well.</w:t>
            </w:r>
          </w:p>
        </w:tc>
      </w:tr>
    </w:tbl>
    <w:p w14:paraId="18C4B4CD" w14:textId="77777777" w:rsidR="006615DE" w:rsidRDefault="006615DE">
      <w:pPr>
        <w:spacing w:after="0"/>
      </w:pPr>
    </w:p>
    <w:p w14:paraId="4D58E514" w14:textId="77777777" w:rsidR="006615DE" w:rsidRDefault="00000000">
      <w:r>
        <w:br w:type="page"/>
      </w:r>
    </w:p>
    <w:tbl>
      <w:tblPr>
        <w:tblW w:w="0" w:type="auto"/>
        <w:jc w:val="center"/>
        <w:tblLook w:val="04A0" w:firstRow="1" w:lastRow="0" w:firstColumn="1" w:lastColumn="0" w:noHBand="0" w:noVBand="1"/>
      </w:tblPr>
      <w:tblGrid>
        <w:gridCol w:w="10570"/>
      </w:tblGrid>
      <w:tr w:rsidR="006615DE" w14:paraId="00F3DED7" w14:textId="77777777">
        <w:trPr>
          <w:cantSplit/>
          <w:jc w:val="center"/>
        </w:trPr>
        <w:tc>
          <w:tcPr>
            <w:tcW w:w="10570" w:type="dxa"/>
            <w:shd w:val="clear" w:color="auto" w:fill="007C83"/>
            <w:tcMar>
              <w:top w:w="125" w:type="dxa"/>
              <w:left w:w="150" w:type="dxa"/>
              <w:bottom w:w="115" w:type="dxa"/>
              <w:right w:w="150" w:type="dxa"/>
            </w:tcMar>
          </w:tcPr>
          <w:p w14:paraId="66590A7A" w14:textId="77777777" w:rsidR="006615DE" w:rsidRDefault="00000000">
            <w:pPr>
              <w:keepNext/>
              <w:keepLines/>
              <w:spacing w:after="0" w:line="252" w:lineRule="auto"/>
            </w:pPr>
            <w:r>
              <w:rPr>
                <w:b/>
                <w:color w:val="FFFFFF"/>
                <w:sz w:val="32"/>
              </w:rPr>
              <w:lastRenderedPageBreak/>
              <w:t>WHILE YOU ARE COMPLETING THE WORK</w:t>
            </w:r>
          </w:p>
        </w:tc>
      </w:tr>
    </w:tbl>
    <w:p w14:paraId="26B87C87" w14:textId="77777777" w:rsidR="006615DE" w:rsidRDefault="006615DE">
      <w:pPr>
        <w:spacing w:after="0"/>
      </w:pPr>
    </w:p>
    <w:p w14:paraId="0E8E1725" w14:textId="77777777" w:rsidR="006615DE" w:rsidRDefault="00000000">
      <w:pPr>
        <w:spacing w:after="60" w:line="247" w:lineRule="auto"/>
        <w:ind w:left="259" w:hanging="230"/>
      </w:pPr>
      <w:r>
        <w:rPr>
          <w:b/>
        </w:rPr>
        <w:t xml:space="preserve">•  </w:t>
      </w:r>
      <w:r>
        <w:t>Keep a copy of every approved form and approval email/document until the credits have actually been applied to your salary lane.</w:t>
      </w:r>
    </w:p>
    <w:p w14:paraId="7C1AAC15" w14:textId="77777777" w:rsidR="006615DE" w:rsidRDefault="00000000">
      <w:pPr>
        <w:spacing w:after="60" w:line="247" w:lineRule="auto"/>
        <w:ind w:left="259" w:hanging="230"/>
      </w:pPr>
      <w:r>
        <w:rPr>
          <w:b/>
        </w:rPr>
        <w:t xml:space="preserve">•  </w:t>
      </w:r>
      <w:r>
        <w:t>Do not drift from an approved degree curriculum without getting the amendment approved first.</w:t>
      </w:r>
    </w:p>
    <w:p w14:paraId="2648AEAF" w14:textId="77777777" w:rsidR="006615DE" w:rsidRDefault="00000000">
      <w:pPr>
        <w:spacing w:after="60" w:line="259" w:lineRule="auto"/>
        <w:ind w:left="259" w:hanging="230"/>
      </w:pPr>
      <w:r>
        <w:t>•  For Alternate Lane, keep the program, certificates, and session schedule, and maintain the required time table as you go (date/activity, start-end time, and minutes where applicable). Do not try to reconstruct the minutes at the end.</w:t>
      </w:r>
    </w:p>
    <w:p w14:paraId="4D6233FC" w14:textId="77777777" w:rsidR="006615DE" w:rsidRDefault="00000000">
      <w:pPr>
        <w:spacing w:after="60" w:line="247" w:lineRule="auto"/>
        <w:ind w:left="259" w:hanging="230"/>
      </w:pPr>
      <w:r>
        <w:rPr>
          <w:b/>
        </w:rPr>
        <w:t xml:space="preserve">•  </w:t>
      </w:r>
      <w:r>
        <w:t>If a college course is being salvaged through Alternate Lane because pre-approval was missed, document the course time using the Category 1 rules while you still have access to the schedule/LMS.</w:t>
      </w:r>
    </w:p>
    <w:p w14:paraId="4B711E2B" w14:textId="77777777" w:rsidR="006615DE" w:rsidRDefault="00000000">
      <w:pPr>
        <w:spacing w:after="60" w:line="247" w:lineRule="auto"/>
        <w:ind w:left="259" w:hanging="230"/>
      </w:pPr>
      <w:r>
        <w:rPr>
          <w:b/>
        </w:rPr>
        <w:t xml:space="preserve">•  </w:t>
      </w:r>
      <w:r>
        <w:t>For CETAL, confirm the completed activity appears as Complete/Attended on your eTalent Learning Transcript - Employee.</w:t>
      </w:r>
    </w:p>
    <w:p w14:paraId="4D9F265F" w14:textId="77777777" w:rsidR="006615DE" w:rsidRDefault="00000000">
      <w:pPr>
        <w:spacing w:after="60" w:line="247" w:lineRule="auto"/>
        <w:ind w:left="259" w:hanging="230"/>
      </w:pPr>
      <w:r>
        <w:rPr>
          <w:b/>
        </w:rPr>
        <w:t xml:space="preserve">•  </w:t>
      </w:r>
      <w:r>
        <w:t>After grades/credit post, order official transcripts early enough to reach Human Resources before the February 15 deadline.</w:t>
      </w:r>
    </w:p>
    <w:p w14:paraId="6D8FE0AD" w14:textId="77777777" w:rsidR="006615DE" w:rsidRDefault="00000000">
      <w:pPr>
        <w:spacing w:after="60" w:line="247" w:lineRule="auto"/>
        <w:ind w:left="259" w:hanging="230"/>
      </w:pPr>
      <w:r>
        <w:rPr>
          <w:b/>
        </w:rPr>
        <w:t xml:space="preserve">•  </w:t>
      </w:r>
      <w:r>
        <w:t>If you are also asking Faculty Development to reimburse the cost, keep the funding paperwork separate from the lane-credit paperwork.</w:t>
      </w:r>
    </w:p>
    <w:tbl>
      <w:tblPr>
        <w:tblW w:w="0" w:type="auto"/>
        <w:jc w:val="center"/>
        <w:tblLook w:val="04A0" w:firstRow="1" w:lastRow="0" w:firstColumn="1" w:lastColumn="0" w:noHBand="0" w:noVBand="1"/>
      </w:tblPr>
      <w:tblGrid>
        <w:gridCol w:w="10570"/>
      </w:tblGrid>
      <w:tr w:rsidR="006615DE" w14:paraId="1D1104F9" w14:textId="77777777">
        <w:trPr>
          <w:cantSplit/>
          <w:jc w:val="center"/>
        </w:trPr>
        <w:tc>
          <w:tcPr>
            <w:tcW w:w="10570" w:type="dxa"/>
            <w:shd w:val="clear" w:color="auto" w:fill="9B1C31"/>
            <w:tcMar>
              <w:top w:w="125" w:type="dxa"/>
              <w:left w:w="150" w:type="dxa"/>
              <w:bottom w:w="115" w:type="dxa"/>
              <w:right w:w="150" w:type="dxa"/>
            </w:tcMar>
          </w:tcPr>
          <w:p w14:paraId="43AB48B4" w14:textId="77777777" w:rsidR="006615DE" w:rsidRDefault="00000000">
            <w:pPr>
              <w:keepNext/>
              <w:keepLines/>
              <w:spacing w:after="0" w:line="252" w:lineRule="auto"/>
            </w:pPr>
            <w:r>
              <w:rPr>
                <w:b/>
                <w:color w:val="FFFFFF"/>
                <w:sz w:val="32"/>
              </w:rPr>
              <w:t>HOW THE LANE CHANGE ACTUALLY GETS APPLIED</w:t>
            </w:r>
          </w:p>
        </w:tc>
      </w:tr>
    </w:tbl>
    <w:p w14:paraId="30F8874B" w14:textId="77777777" w:rsidR="006615DE" w:rsidRDefault="006615DE">
      <w:pPr>
        <w:spacing w:after="0"/>
      </w:pPr>
    </w:p>
    <w:tbl>
      <w:tblPr>
        <w:tblW w:w="0" w:type="auto"/>
        <w:jc w:val="center"/>
        <w:tblLook w:val="04A0" w:firstRow="1" w:lastRow="0" w:firstColumn="1" w:lastColumn="0" w:noHBand="0" w:noVBand="1"/>
      </w:tblPr>
      <w:tblGrid>
        <w:gridCol w:w="10570"/>
      </w:tblGrid>
      <w:tr w:rsidR="006615DE" w14:paraId="2E29F61D" w14:textId="77777777">
        <w:trPr>
          <w:cantSplit/>
          <w:jc w:val="center"/>
        </w:trPr>
        <w:tc>
          <w:tcPr>
            <w:tcW w:w="10570" w:type="dxa"/>
            <w:shd w:val="clear" w:color="auto" w:fill="9B1C31"/>
            <w:tcMar>
              <w:top w:w="85" w:type="dxa"/>
              <w:left w:w="125" w:type="dxa"/>
              <w:bottom w:w="75" w:type="dxa"/>
              <w:right w:w="125" w:type="dxa"/>
            </w:tcMar>
          </w:tcPr>
          <w:p w14:paraId="496B22FC" w14:textId="77777777" w:rsidR="006615DE" w:rsidRDefault="00000000">
            <w:pPr>
              <w:keepNext/>
              <w:keepLines/>
              <w:spacing w:after="0" w:line="252" w:lineRule="auto"/>
            </w:pPr>
            <w:r>
              <w:rPr>
                <w:b/>
                <w:color w:val="FFFFFF"/>
                <w:sz w:val="25"/>
              </w:rPr>
              <w:t>HUMAN RESOURCES IS THE FINAL RECORDKEEPER</w:t>
            </w:r>
          </w:p>
        </w:tc>
      </w:tr>
      <w:tr w:rsidR="006615DE" w14:paraId="2851CE40" w14:textId="77777777">
        <w:trPr>
          <w:cantSplit/>
          <w:jc w:val="center"/>
        </w:trPr>
        <w:tc>
          <w:tcPr>
            <w:tcW w:w="10570" w:type="dxa"/>
            <w:shd w:val="clear" w:color="auto" w:fill="F8EEF1"/>
            <w:tcMar>
              <w:top w:w="105" w:type="dxa"/>
              <w:left w:w="125" w:type="dxa"/>
              <w:bottom w:w="100" w:type="dxa"/>
              <w:right w:w="125" w:type="dxa"/>
            </w:tcMar>
          </w:tcPr>
          <w:p w14:paraId="1AD384D6" w14:textId="77777777" w:rsidR="006615DE" w:rsidRDefault="00000000">
            <w:pPr>
              <w:spacing w:after="80" w:line="247" w:lineRule="auto"/>
            </w:pPr>
            <w:r>
              <w:t>Human Resources maintains the lane-movement record, records completed credits, and applies them to the appropriate salary year.</w:t>
            </w:r>
          </w:p>
          <w:p w14:paraId="3F9BD877" w14:textId="77777777" w:rsidR="006615DE" w:rsidRDefault="00000000">
            <w:pPr>
              <w:spacing w:after="80" w:line="247" w:lineRule="auto"/>
            </w:pPr>
            <w:r>
              <w:t>In a year when you intend the lane change to take effect, the Handbook strongly advises you to meet with Human Resources before December 31 of the preceding year to compare records and verify that all necessary documentation is present. This is not something you need to do every year.</w:t>
            </w:r>
          </w:p>
          <w:p w14:paraId="58CC1516" w14:textId="77777777" w:rsidR="006615DE" w:rsidRDefault="00000000">
            <w:pPr>
              <w:spacing w:after="80" w:line="247" w:lineRule="auto"/>
            </w:pPr>
            <w:r>
              <w:t>The contract provides the payoff rule: qualifying lane-change activities completed by December 31 and documented by February 15 are awarded on the salary schedule for that calendar year.</w:t>
            </w:r>
          </w:p>
        </w:tc>
      </w:tr>
    </w:tbl>
    <w:p w14:paraId="65623E3F" w14:textId="77777777" w:rsidR="006615DE" w:rsidRDefault="006615DE">
      <w:pPr>
        <w:spacing w:after="0"/>
      </w:pPr>
    </w:p>
    <w:p w14:paraId="04FADE4B" w14:textId="77777777" w:rsidR="006615DE" w:rsidRDefault="006615DE"/>
    <w:p w14:paraId="272E89D6" w14:textId="77777777" w:rsidR="006615DE" w:rsidRDefault="00000000">
      <w:r>
        <w:br w:type="page"/>
      </w:r>
    </w:p>
    <w:tbl>
      <w:tblPr>
        <w:tblW w:w="0" w:type="auto"/>
        <w:jc w:val="center"/>
        <w:tblLook w:val="04A0" w:firstRow="1" w:lastRow="0" w:firstColumn="1" w:lastColumn="0" w:noHBand="0" w:noVBand="1"/>
      </w:tblPr>
      <w:tblGrid>
        <w:gridCol w:w="10570"/>
      </w:tblGrid>
      <w:tr w:rsidR="006615DE" w14:paraId="786753EE" w14:textId="77777777">
        <w:trPr>
          <w:cantSplit/>
          <w:jc w:val="center"/>
        </w:trPr>
        <w:tc>
          <w:tcPr>
            <w:tcW w:w="10570" w:type="dxa"/>
            <w:shd w:val="clear" w:color="auto" w:fill="174A7E"/>
            <w:tcMar>
              <w:top w:w="125" w:type="dxa"/>
              <w:left w:w="150" w:type="dxa"/>
              <w:bottom w:w="115" w:type="dxa"/>
              <w:right w:w="150" w:type="dxa"/>
            </w:tcMar>
          </w:tcPr>
          <w:p w14:paraId="3F6A9F20" w14:textId="77777777" w:rsidR="006615DE" w:rsidRDefault="00000000">
            <w:pPr>
              <w:keepNext/>
              <w:keepLines/>
              <w:spacing w:after="0" w:line="252" w:lineRule="auto"/>
            </w:pPr>
            <w:r>
              <w:rPr>
                <w:b/>
                <w:color w:val="FFFFFF"/>
                <w:sz w:val="32"/>
              </w:rPr>
              <w:lastRenderedPageBreak/>
              <w:t>FINAL CHECKLIST</w:t>
            </w:r>
          </w:p>
        </w:tc>
      </w:tr>
    </w:tbl>
    <w:p w14:paraId="2F0BD257" w14:textId="77777777" w:rsidR="006615DE" w:rsidRDefault="006615DE">
      <w:pPr>
        <w:spacing w:after="0"/>
      </w:pPr>
    </w:p>
    <w:tbl>
      <w:tblPr>
        <w:tblW w:w="0" w:type="auto"/>
        <w:jc w:val="center"/>
        <w:tblLayout w:type="fixed"/>
        <w:tblLook w:val="04A0" w:firstRow="1" w:lastRow="0" w:firstColumn="1" w:lastColumn="0" w:noHBand="0" w:noVBand="1"/>
      </w:tblPr>
      <w:tblGrid>
        <w:gridCol w:w="648"/>
        <w:gridCol w:w="10440"/>
      </w:tblGrid>
      <w:tr w:rsidR="006615DE" w14:paraId="6201F5E5" w14:textId="77777777">
        <w:trPr>
          <w:cantSplit/>
          <w:tblHeader/>
          <w:jc w:val="center"/>
        </w:trPr>
        <w:tc>
          <w:tcPr>
            <w:tcW w:w="648" w:type="dxa"/>
            <w:shd w:val="clear" w:color="auto" w:fill="174A7E"/>
            <w:tcMar>
              <w:top w:w="80" w:type="dxa"/>
              <w:left w:w="90" w:type="dxa"/>
              <w:bottom w:w="80" w:type="dxa"/>
              <w:right w:w="90" w:type="dxa"/>
            </w:tcMar>
          </w:tcPr>
          <w:p w14:paraId="73911743" w14:textId="77777777" w:rsidR="006615DE" w:rsidRDefault="006615DE">
            <w:pPr>
              <w:spacing w:after="0" w:line="252" w:lineRule="auto"/>
            </w:pPr>
          </w:p>
        </w:tc>
        <w:tc>
          <w:tcPr>
            <w:tcW w:w="10440" w:type="dxa"/>
            <w:shd w:val="clear" w:color="auto" w:fill="174A7E"/>
            <w:tcMar>
              <w:top w:w="80" w:type="dxa"/>
              <w:left w:w="90" w:type="dxa"/>
              <w:bottom w:w="80" w:type="dxa"/>
              <w:right w:w="90" w:type="dxa"/>
            </w:tcMar>
          </w:tcPr>
          <w:p w14:paraId="2036665E" w14:textId="77777777" w:rsidR="006615DE" w:rsidRDefault="00000000">
            <w:pPr>
              <w:spacing w:after="0" w:line="252" w:lineRule="auto"/>
            </w:pPr>
            <w:r>
              <w:rPr>
                <w:b/>
                <w:color w:val="FFFFFF"/>
                <w:sz w:val="23"/>
              </w:rPr>
              <w:t>Before you assume the lane change is done</w:t>
            </w:r>
          </w:p>
        </w:tc>
      </w:tr>
      <w:tr w:rsidR="006615DE" w14:paraId="1DFA03A6" w14:textId="77777777">
        <w:trPr>
          <w:cantSplit/>
          <w:jc w:val="center"/>
        </w:trPr>
        <w:tc>
          <w:tcPr>
            <w:tcW w:w="648" w:type="dxa"/>
            <w:tcMar>
              <w:top w:w="80" w:type="dxa"/>
              <w:left w:w="90" w:type="dxa"/>
              <w:bottom w:w="80" w:type="dxa"/>
              <w:right w:w="90" w:type="dxa"/>
            </w:tcMar>
          </w:tcPr>
          <w:p w14:paraId="0043328E" w14:textId="77777777" w:rsidR="006615DE" w:rsidRDefault="00000000">
            <w:pPr>
              <w:spacing w:after="0" w:line="240" w:lineRule="auto"/>
            </w:pPr>
            <w:r>
              <w:rPr>
                <w:sz w:val="23"/>
              </w:rPr>
              <w:t>□</w:t>
            </w:r>
          </w:p>
        </w:tc>
        <w:tc>
          <w:tcPr>
            <w:tcW w:w="10440" w:type="dxa"/>
            <w:tcMar>
              <w:top w:w="80" w:type="dxa"/>
              <w:left w:w="90" w:type="dxa"/>
              <w:bottom w:w="80" w:type="dxa"/>
              <w:right w:w="90" w:type="dxa"/>
            </w:tcMar>
          </w:tcPr>
          <w:p w14:paraId="2CF71554" w14:textId="77777777" w:rsidR="006615DE" w:rsidRDefault="00000000">
            <w:pPr>
              <w:spacing w:after="0" w:line="240" w:lineRule="auto"/>
            </w:pPr>
            <w:r>
              <w:rPr>
                <w:sz w:val="23"/>
              </w:rPr>
              <w:t>I know which salary lane/column I am targeting and how many additional credits I need.</w:t>
            </w:r>
          </w:p>
        </w:tc>
      </w:tr>
      <w:tr w:rsidR="006615DE" w14:paraId="34E1C048" w14:textId="77777777">
        <w:trPr>
          <w:cantSplit/>
          <w:jc w:val="center"/>
        </w:trPr>
        <w:tc>
          <w:tcPr>
            <w:tcW w:w="648" w:type="dxa"/>
            <w:shd w:val="clear" w:color="auto" w:fill="F8FAFB"/>
            <w:tcMar>
              <w:top w:w="80" w:type="dxa"/>
              <w:left w:w="90" w:type="dxa"/>
              <w:bottom w:w="80" w:type="dxa"/>
              <w:right w:w="90" w:type="dxa"/>
            </w:tcMar>
          </w:tcPr>
          <w:p w14:paraId="1B6AA7C9" w14:textId="77777777" w:rsidR="006615DE" w:rsidRDefault="00000000">
            <w:pPr>
              <w:spacing w:after="0" w:line="240" w:lineRule="auto"/>
            </w:pPr>
            <w:r>
              <w:rPr>
                <w:sz w:val="23"/>
              </w:rPr>
              <w:t>□</w:t>
            </w:r>
          </w:p>
        </w:tc>
        <w:tc>
          <w:tcPr>
            <w:tcW w:w="10440" w:type="dxa"/>
            <w:shd w:val="clear" w:color="auto" w:fill="F8FAFB"/>
            <w:tcMar>
              <w:top w:w="80" w:type="dxa"/>
              <w:left w:w="90" w:type="dxa"/>
              <w:bottom w:w="80" w:type="dxa"/>
              <w:right w:w="90" w:type="dxa"/>
            </w:tcMar>
          </w:tcPr>
          <w:p w14:paraId="65B39180" w14:textId="77777777" w:rsidR="006615DE" w:rsidRDefault="00000000">
            <w:pPr>
              <w:spacing w:after="0" w:line="240" w:lineRule="auto"/>
            </w:pPr>
            <w:r>
              <w:rPr>
                <w:sz w:val="23"/>
              </w:rPr>
              <w:t>The credit went through the correct route: Degree I.1, Certified Credit I.2, CETAL I.3, or Alternate Lane II.1.</w:t>
            </w:r>
          </w:p>
        </w:tc>
      </w:tr>
      <w:tr w:rsidR="006615DE" w14:paraId="207C7BE8" w14:textId="77777777">
        <w:trPr>
          <w:cantSplit/>
          <w:jc w:val="center"/>
        </w:trPr>
        <w:tc>
          <w:tcPr>
            <w:tcW w:w="648" w:type="dxa"/>
            <w:tcMar>
              <w:top w:w="80" w:type="dxa"/>
              <w:left w:w="90" w:type="dxa"/>
              <w:bottom w:w="80" w:type="dxa"/>
              <w:right w:w="90" w:type="dxa"/>
            </w:tcMar>
          </w:tcPr>
          <w:p w14:paraId="539A4965" w14:textId="77777777" w:rsidR="006615DE" w:rsidRDefault="00000000">
            <w:pPr>
              <w:spacing w:after="0" w:line="240" w:lineRule="auto"/>
            </w:pPr>
            <w:r>
              <w:rPr>
                <w:sz w:val="23"/>
              </w:rPr>
              <w:t>□</w:t>
            </w:r>
          </w:p>
        </w:tc>
        <w:tc>
          <w:tcPr>
            <w:tcW w:w="10440" w:type="dxa"/>
            <w:tcMar>
              <w:top w:w="80" w:type="dxa"/>
              <w:left w:w="90" w:type="dxa"/>
              <w:bottom w:w="80" w:type="dxa"/>
              <w:right w:w="90" w:type="dxa"/>
            </w:tcMar>
          </w:tcPr>
          <w:p w14:paraId="60FE8D38" w14:textId="77777777" w:rsidR="006615DE" w:rsidRDefault="00000000">
            <w:pPr>
              <w:spacing w:after="0" w:line="240" w:lineRule="auto"/>
            </w:pPr>
            <w:r>
              <w:rPr>
                <w:sz w:val="23"/>
              </w:rPr>
              <w:t>If pre-approval was required, I obtained it before enrollment — or I am using the documented Alternate Lane fallback that applies.</w:t>
            </w:r>
          </w:p>
        </w:tc>
      </w:tr>
      <w:tr w:rsidR="006615DE" w14:paraId="753D044A" w14:textId="77777777">
        <w:trPr>
          <w:cantSplit/>
          <w:jc w:val="center"/>
        </w:trPr>
        <w:tc>
          <w:tcPr>
            <w:tcW w:w="648" w:type="dxa"/>
            <w:shd w:val="clear" w:color="auto" w:fill="F8FAFB"/>
            <w:tcMar>
              <w:top w:w="80" w:type="dxa"/>
              <w:left w:w="90" w:type="dxa"/>
              <w:bottom w:w="80" w:type="dxa"/>
              <w:right w:w="90" w:type="dxa"/>
            </w:tcMar>
          </w:tcPr>
          <w:p w14:paraId="62AA2F99" w14:textId="77777777" w:rsidR="006615DE" w:rsidRDefault="00000000">
            <w:pPr>
              <w:spacing w:after="0" w:line="240" w:lineRule="auto"/>
            </w:pPr>
            <w:r>
              <w:rPr>
                <w:sz w:val="23"/>
              </w:rPr>
              <w:t>□</w:t>
            </w:r>
          </w:p>
        </w:tc>
        <w:tc>
          <w:tcPr>
            <w:tcW w:w="10440" w:type="dxa"/>
            <w:shd w:val="clear" w:color="auto" w:fill="F8FAFB"/>
            <w:tcMar>
              <w:top w:w="80" w:type="dxa"/>
              <w:left w:w="90" w:type="dxa"/>
              <w:bottom w:w="80" w:type="dxa"/>
              <w:right w:w="90" w:type="dxa"/>
            </w:tcMar>
          </w:tcPr>
          <w:p w14:paraId="35F0E2E4" w14:textId="77777777" w:rsidR="006615DE" w:rsidRDefault="00000000">
            <w:pPr>
              <w:spacing w:after="0" w:line="240" w:lineRule="auto"/>
            </w:pPr>
            <w:r>
              <w:rPr>
                <w:sz w:val="23"/>
              </w:rPr>
              <w:t>The activity/course was completed by December 31 for the calendar year in which I want the lane movement awarded.</w:t>
            </w:r>
          </w:p>
        </w:tc>
      </w:tr>
      <w:tr w:rsidR="006615DE" w14:paraId="225CE54F" w14:textId="77777777">
        <w:trPr>
          <w:cantSplit/>
          <w:jc w:val="center"/>
        </w:trPr>
        <w:tc>
          <w:tcPr>
            <w:tcW w:w="648" w:type="dxa"/>
            <w:tcMar>
              <w:top w:w="80" w:type="dxa"/>
              <w:left w:w="90" w:type="dxa"/>
              <w:bottom w:w="80" w:type="dxa"/>
              <w:right w:w="90" w:type="dxa"/>
            </w:tcMar>
          </w:tcPr>
          <w:p w14:paraId="40DA8551" w14:textId="77777777" w:rsidR="006615DE" w:rsidRDefault="00000000">
            <w:pPr>
              <w:spacing w:after="0" w:line="240" w:lineRule="auto"/>
            </w:pPr>
            <w:r>
              <w:rPr>
                <w:sz w:val="23"/>
              </w:rPr>
              <w:t>□</w:t>
            </w:r>
          </w:p>
        </w:tc>
        <w:tc>
          <w:tcPr>
            <w:tcW w:w="10440" w:type="dxa"/>
            <w:tcMar>
              <w:top w:w="80" w:type="dxa"/>
              <w:left w:w="90" w:type="dxa"/>
              <w:bottom w:w="80" w:type="dxa"/>
              <w:right w:w="90" w:type="dxa"/>
            </w:tcMar>
          </w:tcPr>
          <w:p w14:paraId="1A3946C6" w14:textId="77777777" w:rsidR="006615DE" w:rsidRDefault="00000000">
            <w:pPr>
              <w:spacing w:after="0" w:line="240" w:lineRule="auto"/>
            </w:pPr>
            <w:r>
              <w:rPr>
                <w:sz w:val="23"/>
              </w:rPr>
              <w:t>Human Resources has the official transcript and/or final completion documentation by February 15.</w:t>
            </w:r>
          </w:p>
        </w:tc>
      </w:tr>
      <w:tr w:rsidR="006615DE" w14:paraId="4B466F50" w14:textId="77777777">
        <w:trPr>
          <w:cantSplit/>
          <w:jc w:val="center"/>
        </w:trPr>
        <w:tc>
          <w:tcPr>
            <w:tcW w:w="648" w:type="dxa"/>
            <w:shd w:val="clear" w:color="auto" w:fill="F8FAFB"/>
            <w:tcMar>
              <w:top w:w="80" w:type="dxa"/>
              <w:left w:w="90" w:type="dxa"/>
              <w:bottom w:w="80" w:type="dxa"/>
              <w:right w:w="90" w:type="dxa"/>
            </w:tcMar>
          </w:tcPr>
          <w:p w14:paraId="60D5D732" w14:textId="77777777" w:rsidR="006615DE" w:rsidRDefault="00000000">
            <w:pPr>
              <w:spacing w:after="0" w:line="240" w:lineRule="auto"/>
            </w:pPr>
            <w:r>
              <w:rPr>
                <w:sz w:val="23"/>
              </w:rPr>
              <w:t>□</w:t>
            </w:r>
          </w:p>
        </w:tc>
        <w:tc>
          <w:tcPr>
            <w:tcW w:w="10440" w:type="dxa"/>
            <w:shd w:val="clear" w:color="auto" w:fill="F8FAFB"/>
            <w:tcMar>
              <w:top w:w="80" w:type="dxa"/>
              <w:left w:w="90" w:type="dxa"/>
              <w:bottom w:w="80" w:type="dxa"/>
              <w:right w:w="90" w:type="dxa"/>
            </w:tcMar>
          </w:tcPr>
          <w:p w14:paraId="06AD8EA8" w14:textId="77777777" w:rsidR="006615DE" w:rsidRDefault="00000000">
            <w:r>
              <w:rPr>
                <w:sz w:val="21"/>
              </w:rPr>
              <w:t>For the year I intend to move lanes, I compared my lane-credit record with Human Resources before December 31 and resolved any missing credit.</w:t>
            </w:r>
          </w:p>
        </w:tc>
      </w:tr>
      <w:tr w:rsidR="006615DE" w14:paraId="63AB08AC" w14:textId="77777777">
        <w:trPr>
          <w:cantSplit/>
          <w:jc w:val="center"/>
        </w:trPr>
        <w:tc>
          <w:tcPr>
            <w:tcW w:w="648" w:type="dxa"/>
            <w:tcMar>
              <w:top w:w="80" w:type="dxa"/>
              <w:left w:w="90" w:type="dxa"/>
              <w:bottom w:w="80" w:type="dxa"/>
              <w:right w:w="90" w:type="dxa"/>
            </w:tcMar>
          </w:tcPr>
          <w:p w14:paraId="68293750" w14:textId="77777777" w:rsidR="006615DE" w:rsidRDefault="00000000">
            <w:pPr>
              <w:spacing w:after="0" w:line="240" w:lineRule="auto"/>
            </w:pPr>
            <w:r>
              <w:rPr>
                <w:sz w:val="23"/>
              </w:rPr>
              <w:t>□</w:t>
            </w:r>
          </w:p>
        </w:tc>
        <w:tc>
          <w:tcPr>
            <w:tcW w:w="10440" w:type="dxa"/>
            <w:tcMar>
              <w:top w:w="80" w:type="dxa"/>
              <w:left w:w="90" w:type="dxa"/>
              <w:bottom w:w="80" w:type="dxa"/>
              <w:right w:w="90" w:type="dxa"/>
            </w:tcMar>
          </w:tcPr>
          <w:p w14:paraId="103BDD72" w14:textId="77777777" w:rsidR="006615DE" w:rsidRDefault="00000000">
            <w:pPr>
              <w:spacing w:after="0" w:line="240" w:lineRule="auto"/>
            </w:pPr>
            <w:r>
              <w:rPr>
                <w:sz w:val="23"/>
              </w:rPr>
              <w:t>If I also wanted reimbursement, I separately completed the Faculty Development funding/reimbursement process.</w:t>
            </w:r>
          </w:p>
        </w:tc>
      </w:tr>
    </w:tbl>
    <w:p w14:paraId="33789968" w14:textId="77777777" w:rsidR="006615DE" w:rsidRDefault="006615DE">
      <w:pPr>
        <w:spacing w:after="0"/>
      </w:pPr>
    </w:p>
    <w:tbl>
      <w:tblPr>
        <w:tblW w:w="0" w:type="auto"/>
        <w:jc w:val="center"/>
        <w:tblLook w:val="04A0" w:firstRow="1" w:lastRow="0" w:firstColumn="1" w:lastColumn="0" w:noHBand="0" w:noVBand="1"/>
      </w:tblPr>
      <w:tblGrid>
        <w:gridCol w:w="10570"/>
      </w:tblGrid>
      <w:tr w:rsidR="006615DE" w14:paraId="47C02C1D" w14:textId="77777777">
        <w:trPr>
          <w:cantSplit/>
          <w:jc w:val="center"/>
        </w:trPr>
        <w:tc>
          <w:tcPr>
            <w:tcW w:w="10570" w:type="dxa"/>
            <w:shd w:val="clear" w:color="auto" w:fill="174A7E"/>
            <w:tcMar>
              <w:top w:w="125" w:type="dxa"/>
              <w:left w:w="150" w:type="dxa"/>
              <w:bottom w:w="115" w:type="dxa"/>
              <w:right w:w="150" w:type="dxa"/>
            </w:tcMar>
          </w:tcPr>
          <w:p w14:paraId="34A20C57" w14:textId="77777777" w:rsidR="006615DE" w:rsidRDefault="00000000">
            <w:pPr>
              <w:keepNext/>
              <w:keepLines/>
            </w:pPr>
            <w:r>
              <w:rPr>
                <w:b/>
                <w:color w:val="FFFFFF"/>
                <w:sz w:val="25"/>
              </w:rPr>
              <w:t>AUTHORITY SOURCE MAP</w:t>
            </w:r>
          </w:p>
        </w:tc>
      </w:tr>
    </w:tbl>
    <w:p w14:paraId="32692B74" w14:textId="77777777" w:rsidR="006615DE" w:rsidRDefault="006615DE">
      <w:pPr>
        <w:spacing w:after="0"/>
      </w:pPr>
    </w:p>
    <w:p w14:paraId="07B4CF98" w14:textId="77777777" w:rsidR="006615DE" w:rsidRDefault="00000000">
      <w:pPr>
        <w:spacing w:after="60" w:line="252" w:lineRule="auto"/>
      </w:pPr>
      <w:r>
        <w:rPr>
          <w:sz w:val="23"/>
        </w:rPr>
        <w:t>Faculty Development Handbook (Aug. 11, 2026-Dec. 31, 2028): Section I covers Degree Program Pre-Approval, Certified Credit, and CETAL; Section II covers Alternate Lane; Section III covers Faculty Development funding.</w:t>
      </w:r>
    </w:p>
    <w:p w14:paraId="3E8CB483" w14:textId="77777777" w:rsidR="006615DE" w:rsidRDefault="00000000">
      <w:pPr>
        <w:spacing w:after="60" w:line="252" w:lineRule="auto"/>
      </w:pPr>
      <w:r>
        <w:rPr>
          <w:sz w:val="23"/>
        </w:rPr>
        <w:t>ECCFA Agreement (2026-2028): §6.17 covers full-time salary/lane movement; §8.8 covers Unit Adjunct Faculty II; §10.15 covers Unit Adjunct Faculty I; Appendix A contains the salary schedules.</w:t>
      </w:r>
    </w:p>
    <w:p w14:paraId="36F5EB91" w14:textId="77777777" w:rsidR="006615DE" w:rsidRDefault="00000000">
      <w:pPr>
        <w:spacing w:after="0" w:line="252" w:lineRule="auto"/>
      </w:pPr>
      <w:r>
        <w:rPr>
          <w:sz w:val="23"/>
        </w:rPr>
        <w:t>Forms: My.Elgin.edu &gt; Spaces &gt; Teaching, Learning and Student Development (TLSD) &gt; Files.</w:t>
      </w:r>
    </w:p>
    <w:sectPr w:rsidR="006615DE" w:rsidSect="00034616">
      <w:headerReference w:type="default" r:id="rId12"/>
      <w:footerReference w:type="default" r:id="rId13"/>
      <w:pgSz w:w="12240" w:h="15840"/>
      <w:pgMar w:top="749" w:right="835" w:bottom="749"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E3110" w14:textId="77777777" w:rsidR="00C03CD9" w:rsidRDefault="00C03CD9">
      <w:pPr>
        <w:spacing w:after="0" w:line="240" w:lineRule="auto"/>
      </w:pPr>
      <w:r>
        <w:separator/>
      </w:r>
    </w:p>
  </w:endnote>
  <w:endnote w:type="continuationSeparator" w:id="0">
    <w:p w14:paraId="1D9ED70F" w14:textId="77777777" w:rsidR="00C03CD9" w:rsidRDefault="00C03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1FBF" w14:textId="77777777" w:rsidR="006615DE" w:rsidRDefault="00000000">
    <w:pPr>
      <w:pStyle w:val="Footer"/>
      <w:spacing w:line="252" w:lineRule="auto"/>
      <w:jc w:val="center"/>
    </w:pPr>
    <w:r>
      <w:rPr>
        <w:color w:val="66727C"/>
        <w:sz w:val="16"/>
      </w:rPr>
      <w:t>ECC Salary Lane Movement Guide  |  2026-2028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DD0D0" w14:textId="77777777" w:rsidR="00C03CD9" w:rsidRDefault="00C03CD9">
      <w:pPr>
        <w:spacing w:after="0" w:line="240" w:lineRule="auto"/>
      </w:pPr>
      <w:r>
        <w:separator/>
      </w:r>
    </w:p>
  </w:footnote>
  <w:footnote w:type="continuationSeparator" w:id="0">
    <w:p w14:paraId="6816E693" w14:textId="77777777" w:rsidR="00C03CD9" w:rsidRDefault="00C03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7FBB" w14:textId="77777777" w:rsidR="006615DE" w:rsidRDefault="00661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9431075">
    <w:abstractNumId w:val="8"/>
  </w:num>
  <w:num w:numId="2" w16cid:durableId="1667590150">
    <w:abstractNumId w:val="6"/>
  </w:num>
  <w:num w:numId="3" w16cid:durableId="1500920347">
    <w:abstractNumId w:val="5"/>
  </w:num>
  <w:num w:numId="4" w16cid:durableId="349573712">
    <w:abstractNumId w:val="4"/>
  </w:num>
  <w:num w:numId="5" w16cid:durableId="649287185">
    <w:abstractNumId w:val="7"/>
  </w:num>
  <w:num w:numId="6" w16cid:durableId="312028688">
    <w:abstractNumId w:val="3"/>
  </w:num>
  <w:num w:numId="7" w16cid:durableId="412095461">
    <w:abstractNumId w:val="2"/>
  </w:num>
  <w:num w:numId="8" w16cid:durableId="650796058">
    <w:abstractNumId w:val="1"/>
  </w:num>
  <w:num w:numId="9" w16cid:durableId="1180659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6B2D"/>
    <w:rsid w:val="00411F64"/>
    <w:rsid w:val="00587D92"/>
    <w:rsid w:val="006615DE"/>
    <w:rsid w:val="00AA1D8D"/>
    <w:rsid w:val="00B47730"/>
    <w:rsid w:val="00C03CD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3A7735"/>
  <w14:defaultImageDpi w14:val="300"/>
  <w15:docId w15:val="{CF4875C8-9263-4CFA-A270-94A1457DE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cs="Calibri"/>
      <w:color w:val="24313B"/>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Calibri" w:eastAsia="Calibri" w:hAnsi="Calibri" w:cs="Calibri"/>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Calibri" w:eastAsia="Calibri" w:hAnsi="Calibri" w:cs="Calibri"/>
    </w:rPr>
  </w:style>
  <w:style w:type="paragraph" w:styleId="NoSpacing">
    <w:name w:val="No Spacing"/>
    <w:uiPriority w:val="1"/>
    <w:qFormat/>
    <w:rsid w:val="00FC693F"/>
    <w:pPr>
      <w:spacing w:after="0" w:line="240" w:lineRule="auto"/>
    </w:pPr>
    <w:rPr>
      <w:rFonts w:ascii="Calibri" w:eastAsia="Calibri" w:hAnsi="Calibri" w:cs="Calibri"/>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Calibri" w:eastAsia="Calibri" w:hAnsi="Calibri" w:cs="Calibri"/>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Calibri" w:eastAsia="Calibri" w:hAnsi="Calibri" w:cs="Calibri"/>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Calibri" w:eastAsia="Calibri" w:hAnsi="Calibri" w:cs="Calibri"/>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eastAsia="Calibri" w:hAnsi="Calibri" w:cs="Calibri"/>
      <w:sz w:val="20"/>
      <w:szCs w:val="20"/>
    </w:rPr>
  </w:style>
  <w:style w:type="character" w:customStyle="1" w:styleId="MacroTextChar">
    <w:name w:val="Macro Text Char"/>
    <w:basedOn w:val="DefaultParagraphFont"/>
    <w:link w:val="MacroText"/>
    <w:uiPriority w:val="99"/>
    <w:rsid w:val="0029639D"/>
    <w:rPr>
      <w:rFonts w:ascii="Calibri" w:eastAsia="Calibri" w:hAnsi="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Calibri" w:eastAsia="Calibri" w:hAnsi="Calibri" w:cs="Calibri"/>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Calibri" w:eastAsia="Calibri" w:hAnsi="Calibri" w:cs="Calibri"/>
      <w:b/>
      <w:bCs/>
    </w:rPr>
  </w:style>
  <w:style w:type="character" w:styleId="Emphasis">
    <w:name w:val="Emphasis"/>
    <w:basedOn w:val="DefaultParagraphFont"/>
    <w:uiPriority w:val="20"/>
    <w:qFormat/>
    <w:rsid w:val="00FC693F"/>
    <w:rPr>
      <w:rFonts w:ascii="Calibri" w:eastAsia="Calibri" w:hAnsi="Calibri" w:cs="Calibri"/>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Calibri" w:eastAsia="Calibri" w:hAnsi="Calibri" w:cs="Calibri"/>
      <w:b/>
      <w:bCs/>
      <w:i/>
      <w:iCs/>
      <w:color w:val="4F81BD" w:themeColor="accent1"/>
    </w:rPr>
  </w:style>
  <w:style w:type="character" w:styleId="SubtleEmphasis">
    <w:name w:val="Subtle Emphasis"/>
    <w:basedOn w:val="DefaultParagraphFont"/>
    <w:uiPriority w:val="19"/>
    <w:qFormat/>
    <w:rsid w:val="00FC693F"/>
    <w:rPr>
      <w:rFonts w:ascii="Calibri" w:eastAsia="Calibri" w:hAnsi="Calibri" w:cs="Calibri"/>
      <w:i/>
      <w:iCs/>
      <w:color w:val="808080" w:themeColor="text1" w:themeTint="7F"/>
    </w:rPr>
  </w:style>
  <w:style w:type="character" w:styleId="IntenseEmphasis">
    <w:name w:val="Intense Emphasis"/>
    <w:basedOn w:val="DefaultParagraphFont"/>
    <w:uiPriority w:val="21"/>
    <w:qFormat/>
    <w:rsid w:val="00FC693F"/>
    <w:rPr>
      <w:rFonts w:ascii="Calibri" w:eastAsia="Calibri" w:hAnsi="Calibri" w:cs="Calibri"/>
      <w:b/>
      <w:bCs/>
      <w:i/>
      <w:iCs/>
      <w:color w:val="4F81BD" w:themeColor="accent1"/>
    </w:rPr>
  </w:style>
  <w:style w:type="character" w:styleId="SubtleReference">
    <w:name w:val="Subtle Reference"/>
    <w:basedOn w:val="DefaultParagraphFont"/>
    <w:uiPriority w:val="31"/>
    <w:qFormat/>
    <w:rsid w:val="00FC693F"/>
    <w:rPr>
      <w:rFonts w:ascii="Calibri" w:eastAsia="Calibri" w:hAnsi="Calibri" w:cs="Calibri"/>
      <w:smallCaps/>
      <w:color w:val="C0504D" w:themeColor="accent2"/>
      <w:u w:val="single"/>
    </w:rPr>
  </w:style>
  <w:style w:type="character" w:styleId="IntenseReference">
    <w:name w:val="Intense Reference"/>
    <w:basedOn w:val="DefaultParagraphFont"/>
    <w:uiPriority w:val="32"/>
    <w:qFormat/>
    <w:rsid w:val="00FC693F"/>
    <w:rPr>
      <w:rFonts w:ascii="Calibri" w:eastAsia="Calibri" w:hAnsi="Calibri" w:cs="Calibri"/>
      <w:b/>
      <w:bCs/>
      <w:smallCaps/>
      <w:color w:val="C0504D" w:themeColor="accent2"/>
      <w:spacing w:val="5"/>
      <w:u w:val="single"/>
    </w:rPr>
  </w:style>
  <w:style w:type="character" w:styleId="BookTitle">
    <w:name w:val="Book Title"/>
    <w:basedOn w:val="DefaultParagraphFont"/>
    <w:uiPriority w:val="33"/>
    <w:qFormat/>
    <w:rsid w:val="00FC693F"/>
    <w:rPr>
      <w:rFonts w:ascii="Calibri" w:eastAsia="Calibri" w:hAnsi="Calibri" w:cs="Calibri"/>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eastAsia="Calibri" w:hAnsi="Calibri" w:cs="Calibri"/>
    </w:rPr>
  </w:style>
  <w:style w:type="table" w:styleId="TableGrid">
    <w:name w:val="Table Grid"/>
    <w:basedOn w:val="TableNormal"/>
    <w:uiPriority w:val="59"/>
    <w:rsid w:val="00FC693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Calibri" w:eastAsia="Calibri" w:hAnsi="Calibri" w:cs="Calibr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Calibri" w:eastAsia="Calibri" w:hAnsi="Calibri" w:cs="Calibri"/>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Calibri" w:eastAsia="Calibri" w:hAnsi="Calibri" w:cs="Calibri"/>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Calibri" w:eastAsia="Calibri" w:hAnsi="Calibri" w:cs="Calibri"/>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Calibri" w:eastAsia="Calibri" w:hAnsi="Calibri" w:cs="Calibri"/>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Calibri" w:eastAsia="Calibri" w:hAnsi="Calibri" w:cs="Calibri"/>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Calibri" w:eastAsia="Calibri" w:hAnsi="Calibri" w:cs="Calibri"/>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Calibri" w:eastAsia="Calibri" w:hAnsi="Calibri" w:cs="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Calibri" w:eastAsia="Calibri" w:hAnsi="Calibri" w:cs="Calibr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Calibri" w:eastAsia="Calibri" w:hAnsi="Calibri" w:cs="Calibr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Calibri" w:eastAsia="Calibri" w:hAnsi="Calibri" w:cs="Calibr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Calibri" w:eastAsia="Calibri" w:hAnsi="Calibri" w:cs="Calibr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Calibri" w:eastAsia="Calibri" w:hAnsi="Calibri" w:cs="Calibr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Calibri" w:eastAsia="Calibri" w:hAnsi="Calibri" w:cs="Calibr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Calibri" w:eastAsia="Calibri" w:hAnsi="Calibri" w:cs="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Calibri" w:eastAsia="Calibri" w:hAnsi="Calibri" w:cs="Calibr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Calibri" w:eastAsia="Calibri" w:hAnsi="Calibri" w:cs="Calibr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Calibri" w:eastAsia="Calibri" w:hAnsi="Calibri" w:cs="Calibr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Calibri" w:eastAsia="Calibri" w:hAnsi="Calibri" w:cs="Calibr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Calibri" w:eastAsia="Calibri" w:hAnsi="Calibri" w:cs="Calibr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Calibri" w:eastAsia="Calibri" w:hAnsi="Calibri" w:cs="Calibr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Calibri" w:eastAsia="Calibri" w:hAnsi="Calibri" w:cs="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Calibri" w:eastAsia="Calibri" w:hAnsi="Calibri" w:cs="Calibr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Calibri" w:eastAsia="Calibri" w:hAnsi="Calibri" w:cs="Calibri"/>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Calibri" w:eastAsia="Calibri" w:hAnsi="Calibri" w:cs="Calibri"/>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Calibri" w:eastAsia="Calibri" w:hAnsi="Calibri" w:cs="Calibri"/>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Calibri" w:eastAsia="Calibri" w:hAnsi="Calibri" w:cs="Calibr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Calibri" w:eastAsia="Calibri" w:hAnsi="Calibri" w:cs="Calibr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Calibri" w:eastAsia="Calibri" w:hAnsi="Calibri" w:cs="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Calibri" w:eastAsia="Calibri" w:hAnsi="Calibri" w:cs="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Calibri" w:eastAsia="Calibri" w:hAnsi="Calibri" w:cs="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Calibri" w:eastAsia="Calibri" w:hAnsi="Calibri" w:cs="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Calibri" w:eastAsia="Calibri" w:hAnsi="Calibri" w:cs="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Calibri" w:eastAsia="Calibri" w:hAnsi="Calibri" w:cs="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Calibri" w:eastAsia="Calibri" w:hAnsi="Calibri" w:cs="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Calibri" w:eastAsia="Calibri" w:hAnsi="Calibri" w:cs="Calibr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Calibri" w:eastAsia="Calibri" w:hAnsi="Calibri" w:cs="Calibri"/>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Calibri" w:eastAsia="Calibri" w:hAnsi="Calibri" w:cs="Calibri"/>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Calibri" w:eastAsia="Calibri" w:hAnsi="Calibri" w:cs="Calibri"/>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Calibri" w:eastAsia="Calibri" w:hAnsi="Calibri" w:cs="Calibri"/>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Calibri" w:eastAsia="Calibri" w:hAnsi="Calibri" w:cs="Calibri"/>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Calibri" w:eastAsia="Calibri" w:hAnsi="Calibri" w:cs="Calibri"/>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Calibri" w:eastAsia="Calibri" w:hAnsi="Calibri" w:cs="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Calibri" w:eastAsia="Calibri" w:hAnsi="Calibri" w:cs="Calibr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Calibri" w:eastAsia="Calibri" w:hAnsi="Calibri" w:cs="Calibri"/>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Calibri" w:eastAsia="Calibri" w:hAnsi="Calibri" w:cs="Calibri"/>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Calibri" w:eastAsia="Calibri" w:hAnsi="Calibri" w:cs="Calibri"/>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Calibri" w:eastAsia="Calibri" w:hAnsi="Calibri" w:cs="Calibr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Calibri" w:eastAsia="Calibri" w:hAnsi="Calibri" w:cs="Calibr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Calibri" w:eastAsia="Calibri" w:hAnsi="Calibri" w:cs="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Calibri" w:eastAsia="Calibri" w:hAnsi="Calibri" w:cs="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Calibri" w:eastAsia="Calibri" w:hAnsi="Calibri" w:cs="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Calibri" w:eastAsia="Calibri" w:hAnsi="Calibri" w:cs="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Calibri" w:eastAsia="Calibri" w:hAnsi="Calibri" w:cs="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Calibri" w:eastAsia="Calibri" w:hAnsi="Calibri" w:cs="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Calibri" w:eastAsia="Calibri" w:hAnsi="Calibri" w:cs="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Calibri" w:eastAsia="Calibri" w:hAnsi="Calibri" w:cs="Calibri"/>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Calibri" w:eastAsia="Calibri" w:hAnsi="Calibri" w:cs="Calibri"/>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Calibri" w:eastAsia="Calibri" w:hAnsi="Calibri" w:cs="Calibri"/>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Calibri" w:eastAsia="Calibri" w:hAnsi="Calibri" w:cs="Calibri"/>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Calibri" w:eastAsia="Calibri" w:hAnsi="Calibri" w:cs="Calibri"/>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Calibri" w:eastAsia="Calibri" w:hAnsi="Calibri" w:cs="Calibri"/>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Calibri" w:eastAsia="Calibri" w:hAnsi="Calibri" w:cs="Calibri"/>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Calibri" w:eastAsia="Calibri" w:hAnsi="Calibri" w:cs="Calibri"/>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Calibri" w:eastAsia="Calibri" w:hAnsi="Calibri" w:cs="Calibri"/>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Calibri" w:eastAsia="Calibri" w:hAnsi="Calibri" w:cs="Calibri"/>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Calibri" w:eastAsia="Calibri" w:hAnsi="Calibri" w:cs="Calibri"/>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Calibri" w:eastAsia="Calibri" w:hAnsi="Calibri" w:cs="Calibri"/>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Calibri" w:eastAsia="Calibri" w:hAnsi="Calibri" w:cs="Calibri"/>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Calibri" w:eastAsia="Calibri" w:hAnsi="Calibri" w:cs="Calibri"/>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Calibri" w:eastAsia="Calibri" w:hAnsi="Calibri" w:cs="Calibr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Calibri" w:eastAsia="Calibri" w:hAnsi="Calibri" w:cs="Calibri"/>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Calibri" w:eastAsia="Calibri" w:hAnsi="Calibri" w:cs="Calibri"/>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Calibri" w:eastAsia="Calibri" w:hAnsi="Calibri" w:cs="Calibri"/>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Calibri" w:eastAsia="Calibri" w:hAnsi="Calibri" w:cs="Calibri"/>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Calibri" w:eastAsia="Calibri" w:hAnsi="Calibri" w:cs="Calibri"/>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Calibri" w:eastAsia="Calibri" w:hAnsi="Calibri" w:cs="Calibri"/>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Calibri" w:eastAsia="Calibri" w:hAnsi="Calibri" w:cs="Calibri"/>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Calibri" w:eastAsia="Calibri" w:hAnsi="Calibri" w:cs="Calibri"/>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Calibri" w:eastAsia="Calibri" w:hAnsi="Calibri" w:cs="Calibri"/>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Calibri" w:eastAsia="Calibri" w:hAnsi="Calibri" w:cs="Calibri"/>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Calibri" w:eastAsia="Calibri" w:hAnsi="Calibri" w:cs="Calibri"/>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Calibri" w:eastAsia="Calibri" w:hAnsi="Calibri" w:cs="Calibri"/>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Calibri" w:eastAsia="Calibri" w:hAnsi="Calibri" w:cs="Calibri"/>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elgin.edu/spaces/tlsd/fil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etal.student.elgin.edu/faculty-resources/teaching-resources/registering-for-professional-developme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lgines2.pageuppeople.com/Reporting/reports.aspx" TargetMode="External"/><Relationship Id="rId4" Type="http://schemas.openxmlformats.org/officeDocument/2006/relationships/settings" Target="settings.xml"/><Relationship Id="rId9" Type="http://schemas.openxmlformats.org/officeDocument/2006/relationships/hyperlink" Target="https://elgines2.pageuppeople.com/learning/5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2394</Words>
  <Characters>13648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Moving Salary Lanes at ECC</dc:title>
  <dc:subject>Faculty lane movement guide for full-time and unit adjunct faculty</dc:subject>
  <dc:creator>Elgin Community College Faculty Development</dc:creator>
  <cp:keywords/>
  <dc:description>generated by python-docx</dc:description>
  <cp:lastModifiedBy>Carpenter, Jessica K.</cp:lastModifiedBy>
  <cp:revision>3</cp:revision>
  <dcterms:created xsi:type="dcterms:W3CDTF">2013-12-23T23:15:00Z</dcterms:created>
  <dcterms:modified xsi:type="dcterms:W3CDTF">2026-09-22T20:04:00Z</dcterms:modified>
  <cp:category/>
</cp:coreProperties>
</file>